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4AB72943" w14:textId="7ED3DA54" w:rsidR="00AF259E" w:rsidRPr="005D5206" w:rsidRDefault="00AF259E" w:rsidP="00AF259E">
      <w:pPr>
        <w:pStyle w:val="Heading1"/>
        <w:numPr>
          <w:ilvl w:val="0"/>
          <w:numId w:val="0"/>
        </w:numPr>
        <w:jc w:val="center"/>
        <w:rPr>
          <w:sz w:val="28"/>
          <w:szCs w:val="28"/>
        </w:rPr>
      </w:pPr>
      <w:bookmarkStart w:id="0" w:name="_Toc152743253"/>
      <w:bookmarkStart w:id="1" w:name="_Toc158321841"/>
      <w:bookmarkStart w:id="2" w:name="_Toc167955492"/>
      <w:bookmarkStart w:id="3" w:name="_Toc175041302"/>
      <w:bookmarkStart w:id="4" w:name="_Toc175122469"/>
      <w:bookmarkStart w:id="5" w:name="_Toc175122625"/>
      <w:bookmarkStart w:id="6" w:name="_Toc178347070"/>
      <w:bookmarkStart w:id="7" w:name="_Toc179900599"/>
      <w:r w:rsidRPr="005D5206">
        <w:rPr>
          <w:sz w:val="28"/>
          <w:szCs w:val="28"/>
        </w:rPr>
        <w:t xml:space="preserve">The </w:t>
      </w:r>
      <w:r w:rsidR="00DC3057">
        <w:rPr>
          <w:sz w:val="28"/>
          <w:szCs w:val="28"/>
          <w:lang w:val="en-GB"/>
        </w:rPr>
        <w:t>Clothworkers BA Textiles Design Bursary</w:t>
      </w:r>
      <w:bookmarkEnd w:id="0"/>
      <w:bookmarkEnd w:id="1"/>
      <w:bookmarkEnd w:id="2"/>
      <w:bookmarkEnd w:id="3"/>
      <w:bookmarkEnd w:id="4"/>
      <w:bookmarkEnd w:id="5"/>
      <w:bookmarkEnd w:id="6"/>
      <w:bookmarkEnd w:id="7"/>
    </w:p>
    <w:p w14:paraId="0EFEB202" w14:textId="18492FB0" w:rsidR="00522347" w:rsidRPr="000F6EFB" w:rsidRDefault="008D4781" w:rsidP="008D4781">
      <w:pPr>
        <w:spacing w:after="0" w:line="240" w:lineRule="auto"/>
        <w:jc w:val="center"/>
        <w:rPr>
          <w:rFonts w:ascii="Arial" w:eastAsia="Calibri" w:hAnsi="Arial" w:cs="Arial"/>
          <w:sz w:val="24"/>
          <w:szCs w:val="24"/>
          <w:lang w:val="en-US"/>
        </w:rPr>
      </w:pPr>
      <w:r w:rsidRPr="000F6EFB">
        <w:rPr>
          <w:rFonts w:ascii="Arial" w:eastAsia="Calibri" w:hAnsi="Arial" w:cs="Arial"/>
          <w:sz w:val="24"/>
          <w:szCs w:val="24"/>
          <w:lang w:val="en-US"/>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51753222" w14:textId="6EF44406" w:rsidR="003D40FD" w:rsidRDefault="003D40FD">
      <w:pPr>
        <w:pStyle w:val="TOC1"/>
        <w:tabs>
          <w:tab w:val="right" w:leader="dot" w:pos="10338"/>
        </w:tabs>
        <w:rPr>
          <w:rFonts w:eastAsiaTheme="minorEastAsia" w:cstheme="minorBidi"/>
          <w:b w:val="0"/>
          <w:bCs w:val="0"/>
          <w:noProof/>
          <w:kern w:val="2"/>
          <w:sz w:val="24"/>
          <w:szCs w:val="24"/>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14:paraId="181113E0" w14:textId="42BF4488"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0" w:history="1">
        <w:r w:rsidRPr="00554B67">
          <w:rPr>
            <w:rStyle w:val="Hyperlink"/>
            <w:rFonts w:ascii="Arial" w:eastAsia="Calibri" w:hAnsi="Arial" w:cs="Arial"/>
            <w:b/>
            <w:bCs/>
            <w:noProof/>
            <w:lang w:val="en-US"/>
          </w:rPr>
          <w:t>About the Donor</w:t>
        </w:r>
        <w:r>
          <w:rPr>
            <w:noProof/>
            <w:webHidden/>
          </w:rPr>
          <w:tab/>
        </w:r>
        <w:r>
          <w:rPr>
            <w:noProof/>
            <w:webHidden/>
          </w:rPr>
          <w:fldChar w:fldCharType="begin"/>
        </w:r>
        <w:r>
          <w:rPr>
            <w:noProof/>
            <w:webHidden/>
          </w:rPr>
          <w:instrText xml:space="preserve"> PAGEREF _Toc179900600 \h </w:instrText>
        </w:r>
        <w:r>
          <w:rPr>
            <w:noProof/>
            <w:webHidden/>
          </w:rPr>
        </w:r>
        <w:r>
          <w:rPr>
            <w:noProof/>
            <w:webHidden/>
          </w:rPr>
          <w:fldChar w:fldCharType="separate"/>
        </w:r>
        <w:r>
          <w:rPr>
            <w:noProof/>
            <w:webHidden/>
          </w:rPr>
          <w:t>1</w:t>
        </w:r>
        <w:r>
          <w:rPr>
            <w:noProof/>
            <w:webHidden/>
          </w:rPr>
          <w:fldChar w:fldCharType="end"/>
        </w:r>
      </w:hyperlink>
    </w:p>
    <w:p w14:paraId="623443D3" w14:textId="62035CC4"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1" w:history="1">
        <w:r w:rsidRPr="00554B67">
          <w:rPr>
            <w:rStyle w:val="Hyperlink"/>
            <w:rFonts w:ascii="Arial" w:eastAsia="Calibri" w:hAnsi="Arial" w:cs="Arial"/>
            <w:b/>
            <w:bCs/>
            <w:noProof/>
            <w:lang w:val="en-US"/>
          </w:rPr>
          <w:t>About the Scholarship</w:t>
        </w:r>
        <w:r>
          <w:rPr>
            <w:noProof/>
            <w:webHidden/>
          </w:rPr>
          <w:tab/>
        </w:r>
        <w:r>
          <w:rPr>
            <w:noProof/>
            <w:webHidden/>
          </w:rPr>
          <w:fldChar w:fldCharType="begin"/>
        </w:r>
        <w:r>
          <w:rPr>
            <w:noProof/>
            <w:webHidden/>
          </w:rPr>
          <w:instrText xml:space="preserve"> PAGEREF _Toc179900601 \h </w:instrText>
        </w:r>
        <w:r>
          <w:rPr>
            <w:noProof/>
            <w:webHidden/>
          </w:rPr>
        </w:r>
        <w:r>
          <w:rPr>
            <w:noProof/>
            <w:webHidden/>
          </w:rPr>
          <w:fldChar w:fldCharType="separate"/>
        </w:r>
        <w:r>
          <w:rPr>
            <w:noProof/>
            <w:webHidden/>
          </w:rPr>
          <w:t>1</w:t>
        </w:r>
        <w:r>
          <w:rPr>
            <w:noProof/>
            <w:webHidden/>
          </w:rPr>
          <w:fldChar w:fldCharType="end"/>
        </w:r>
      </w:hyperlink>
    </w:p>
    <w:p w14:paraId="0A1AF27D" w14:textId="5E85C2A7"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2" w:history="1">
        <w:r w:rsidRPr="00554B67">
          <w:rPr>
            <w:rStyle w:val="Hyperlink"/>
            <w:rFonts w:ascii="Arial" w:eastAsia="Calibri" w:hAnsi="Arial" w:cs="Arial"/>
            <w:b/>
            <w:bCs/>
            <w:noProof/>
            <w:lang w:val="en-US"/>
          </w:rPr>
          <w:t>Eligibility Criteria</w:t>
        </w:r>
        <w:r>
          <w:rPr>
            <w:noProof/>
            <w:webHidden/>
          </w:rPr>
          <w:tab/>
        </w:r>
        <w:r>
          <w:rPr>
            <w:noProof/>
            <w:webHidden/>
          </w:rPr>
          <w:fldChar w:fldCharType="begin"/>
        </w:r>
        <w:r>
          <w:rPr>
            <w:noProof/>
            <w:webHidden/>
          </w:rPr>
          <w:instrText xml:space="preserve"> PAGEREF _Toc179900602 \h </w:instrText>
        </w:r>
        <w:r>
          <w:rPr>
            <w:noProof/>
            <w:webHidden/>
          </w:rPr>
        </w:r>
        <w:r>
          <w:rPr>
            <w:noProof/>
            <w:webHidden/>
          </w:rPr>
          <w:fldChar w:fldCharType="separate"/>
        </w:r>
        <w:r>
          <w:rPr>
            <w:noProof/>
            <w:webHidden/>
          </w:rPr>
          <w:t>1</w:t>
        </w:r>
        <w:r>
          <w:rPr>
            <w:noProof/>
            <w:webHidden/>
          </w:rPr>
          <w:fldChar w:fldCharType="end"/>
        </w:r>
      </w:hyperlink>
    </w:p>
    <w:p w14:paraId="46D54A0D" w14:textId="173FFF9D"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3" w:history="1">
        <w:r w:rsidRPr="00554B67">
          <w:rPr>
            <w:rStyle w:val="Hyperlink"/>
            <w:rFonts w:ascii="Arial" w:eastAsia="Calibri" w:hAnsi="Arial" w:cs="Arial"/>
            <w:b/>
            <w:bCs/>
            <w:noProof/>
            <w:lang w:val="en-US"/>
          </w:rPr>
          <w:t>Key Dates</w:t>
        </w:r>
        <w:r>
          <w:rPr>
            <w:noProof/>
            <w:webHidden/>
          </w:rPr>
          <w:tab/>
        </w:r>
        <w:r>
          <w:rPr>
            <w:noProof/>
            <w:webHidden/>
          </w:rPr>
          <w:fldChar w:fldCharType="begin"/>
        </w:r>
        <w:r>
          <w:rPr>
            <w:noProof/>
            <w:webHidden/>
          </w:rPr>
          <w:instrText xml:space="preserve"> PAGEREF _Toc179900603 \h </w:instrText>
        </w:r>
        <w:r>
          <w:rPr>
            <w:noProof/>
            <w:webHidden/>
          </w:rPr>
        </w:r>
        <w:r>
          <w:rPr>
            <w:noProof/>
            <w:webHidden/>
          </w:rPr>
          <w:fldChar w:fldCharType="separate"/>
        </w:r>
        <w:r>
          <w:rPr>
            <w:noProof/>
            <w:webHidden/>
          </w:rPr>
          <w:t>2</w:t>
        </w:r>
        <w:r>
          <w:rPr>
            <w:noProof/>
            <w:webHidden/>
          </w:rPr>
          <w:fldChar w:fldCharType="end"/>
        </w:r>
      </w:hyperlink>
    </w:p>
    <w:p w14:paraId="7F86A7BD" w14:textId="51358DF7"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4" w:history="1">
        <w:r w:rsidRPr="00554B67">
          <w:rPr>
            <w:rStyle w:val="Hyperlink"/>
            <w:rFonts w:ascii="Arial" w:eastAsia="Calibri" w:hAnsi="Arial" w:cs="Arial"/>
            <w:b/>
            <w:bCs/>
            <w:noProof/>
            <w:lang w:val="en-US"/>
          </w:rPr>
          <w:t>How to Apply</w:t>
        </w:r>
        <w:r>
          <w:rPr>
            <w:noProof/>
            <w:webHidden/>
          </w:rPr>
          <w:tab/>
        </w:r>
        <w:r>
          <w:rPr>
            <w:noProof/>
            <w:webHidden/>
          </w:rPr>
          <w:fldChar w:fldCharType="begin"/>
        </w:r>
        <w:r>
          <w:rPr>
            <w:noProof/>
            <w:webHidden/>
          </w:rPr>
          <w:instrText xml:space="preserve"> PAGEREF _Toc179900604 \h </w:instrText>
        </w:r>
        <w:r>
          <w:rPr>
            <w:noProof/>
            <w:webHidden/>
          </w:rPr>
        </w:r>
        <w:r>
          <w:rPr>
            <w:noProof/>
            <w:webHidden/>
          </w:rPr>
          <w:fldChar w:fldCharType="separate"/>
        </w:r>
        <w:r>
          <w:rPr>
            <w:noProof/>
            <w:webHidden/>
          </w:rPr>
          <w:t>2</w:t>
        </w:r>
        <w:r>
          <w:rPr>
            <w:noProof/>
            <w:webHidden/>
          </w:rPr>
          <w:fldChar w:fldCharType="end"/>
        </w:r>
      </w:hyperlink>
    </w:p>
    <w:p w14:paraId="6BDE07C0" w14:textId="74B4C9A3"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5" w:history="1">
        <w:r w:rsidRPr="00554B67">
          <w:rPr>
            <w:rStyle w:val="Hyperlink"/>
            <w:rFonts w:ascii="Arial" w:eastAsia="Calibri" w:hAnsi="Arial" w:cs="Arial"/>
            <w:b/>
            <w:bCs/>
            <w:noProof/>
            <w:lang w:val="en-US"/>
          </w:rPr>
          <w:t>The Assessment Procedure for Applications</w:t>
        </w:r>
        <w:r>
          <w:rPr>
            <w:noProof/>
            <w:webHidden/>
          </w:rPr>
          <w:tab/>
        </w:r>
        <w:r>
          <w:rPr>
            <w:noProof/>
            <w:webHidden/>
          </w:rPr>
          <w:fldChar w:fldCharType="begin"/>
        </w:r>
        <w:r>
          <w:rPr>
            <w:noProof/>
            <w:webHidden/>
          </w:rPr>
          <w:instrText xml:space="preserve"> PAGEREF _Toc179900605 \h </w:instrText>
        </w:r>
        <w:r>
          <w:rPr>
            <w:noProof/>
            <w:webHidden/>
          </w:rPr>
        </w:r>
        <w:r>
          <w:rPr>
            <w:noProof/>
            <w:webHidden/>
          </w:rPr>
          <w:fldChar w:fldCharType="separate"/>
        </w:r>
        <w:r>
          <w:rPr>
            <w:noProof/>
            <w:webHidden/>
          </w:rPr>
          <w:t>3</w:t>
        </w:r>
        <w:r>
          <w:rPr>
            <w:noProof/>
            <w:webHidden/>
          </w:rPr>
          <w:fldChar w:fldCharType="end"/>
        </w:r>
      </w:hyperlink>
    </w:p>
    <w:p w14:paraId="3FDC47F6" w14:textId="16285776"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6" w:history="1">
        <w:r w:rsidRPr="00554B67">
          <w:rPr>
            <w:rStyle w:val="Hyperlink"/>
            <w:rFonts w:ascii="Arial" w:eastAsia="Calibri" w:hAnsi="Arial" w:cs="Arial"/>
            <w:b/>
            <w:noProof/>
            <w:lang w:val="en-US"/>
          </w:rPr>
          <w:t>Terms and Conditions of The Clothworkers BA Textiles Design Bursary</w:t>
        </w:r>
        <w:r>
          <w:rPr>
            <w:noProof/>
            <w:webHidden/>
          </w:rPr>
          <w:tab/>
        </w:r>
        <w:r>
          <w:rPr>
            <w:noProof/>
            <w:webHidden/>
          </w:rPr>
          <w:fldChar w:fldCharType="begin"/>
        </w:r>
        <w:r>
          <w:rPr>
            <w:noProof/>
            <w:webHidden/>
          </w:rPr>
          <w:instrText xml:space="preserve"> PAGEREF _Toc179900606 \h </w:instrText>
        </w:r>
        <w:r>
          <w:rPr>
            <w:noProof/>
            <w:webHidden/>
          </w:rPr>
        </w:r>
        <w:r>
          <w:rPr>
            <w:noProof/>
            <w:webHidden/>
          </w:rPr>
          <w:fldChar w:fldCharType="separate"/>
        </w:r>
        <w:r>
          <w:rPr>
            <w:noProof/>
            <w:webHidden/>
          </w:rPr>
          <w:t>3</w:t>
        </w:r>
        <w:r>
          <w:rPr>
            <w:noProof/>
            <w:webHidden/>
          </w:rPr>
          <w:fldChar w:fldCharType="end"/>
        </w:r>
      </w:hyperlink>
    </w:p>
    <w:p w14:paraId="00C181E9" w14:textId="1B8DADD0"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7" w:history="1">
        <w:r w:rsidRPr="00554B67">
          <w:rPr>
            <w:rStyle w:val="Hyperlink"/>
            <w:rFonts w:ascii="Arial" w:eastAsia="Calibri" w:hAnsi="Arial" w:cs="Arial"/>
            <w:b/>
            <w:bCs/>
            <w:noProof/>
            <w:lang w:val="en-US"/>
          </w:rPr>
          <w:t>More Information</w:t>
        </w:r>
        <w:r>
          <w:rPr>
            <w:noProof/>
            <w:webHidden/>
          </w:rPr>
          <w:tab/>
        </w:r>
        <w:r>
          <w:rPr>
            <w:noProof/>
            <w:webHidden/>
          </w:rPr>
          <w:fldChar w:fldCharType="begin"/>
        </w:r>
        <w:r>
          <w:rPr>
            <w:noProof/>
            <w:webHidden/>
          </w:rPr>
          <w:instrText xml:space="preserve"> PAGEREF _Toc179900607 \h </w:instrText>
        </w:r>
        <w:r>
          <w:rPr>
            <w:noProof/>
            <w:webHidden/>
          </w:rPr>
        </w:r>
        <w:r>
          <w:rPr>
            <w:noProof/>
            <w:webHidden/>
          </w:rPr>
          <w:fldChar w:fldCharType="separate"/>
        </w:r>
        <w:r>
          <w:rPr>
            <w:noProof/>
            <w:webHidden/>
          </w:rPr>
          <w:t>5</w:t>
        </w:r>
        <w:r>
          <w:rPr>
            <w:noProof/>
            <w:webHidden/>
          </w:rPr>
          <w:fldChar w:fldCharType="end"/>
        </w:r>
      </w:hyperlink>
    </w:p>
    <w:p w14:paraId="1AA17D72" w14:textId="41C353E8"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8" w:history="1">
        <w:r w:rsidRPr="00554B67">
          <w:rPr>
            <w:rStyle w:val="Hyperlink"/>
            <w:rFonts w:ascii="Arial" w:eastAsia="Calibri" w:hAnsi="Arial" w:cs="Arial"/>
            <w:b/>
            <w:bCs/>
            <w:noProof/>
            <w:lang w:val="en-US"/>
          </w:rPr>
          <w:t>Checklist</w:t>
        </w:r>
        <w:r>
          <w:rPr>
            <w:noProof/>
            <w:webHidden/>
          </w:rPr>
          <w:tab/>
        </w:r>
        <w:r>
          <w:rPr>
            <w:noProof/>
            <w:webHidden/>
          </w:rPr>
          <w:fldChar w:fldCharType="begin"/>
        </w:r>
        <w:r>
          <w:rPr>
            <w:noProof/>
            <w:webHidden/>
          </w:rPr>
          <w:instrText xml:space="preserve"> PAGEREF _Toc179900608 \h </w:instrText>
        </w:r>
        <w:r>
          <w:rPr>
            <w:noProof/>
            <w:webHidden/>
          </w:rPr>
        </w:r>
        <w:r>
          <w:rPr>
            <w:noProof/>
            <w:webHidden/>
          </w:rPr>
          <w:fldChar w:fldCharType="separate"/>
        </w:r>
        <w:r>
          <w:rPr>
            <w:noProof/>
            <w:webHidden/>
          </w:rPr>
          <w:t>5</w:t>
        </w:r>
        <w:r>
          <w:rPr>
            <w:noProof/>
            <w:webHidden/>
          </w:rPr>
          <w:fldChar w:fldCharType="end"/>
        </w:r>
      </w:hyperlink>
    </w:p>
    <w:p w14:paraId="405641ED" w14:textId="40A4022D" w:rsidR="003D40FD" w:rsidRDefault="003D40F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9900609" w:history="1">
        <w:r w:rsidRPr="00554B67">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_Toc179900609 \h </w:instrText>
        </w:r>
        <w:r>
          <w:rPr>
            <w:noProof/>
            <w:webHidden/>
          </w:rPr>
        </w:r>
        <w:r>
          <w:rPr>
            <w:noProof/>
            <w:webHidden/>
          </w:rPr>
          <w:fldChar w:fldCharType="separate"/>
        </w:r>
        <w:r>
          <w:rPr>
            <w:noProof/>
            <w:webHidden/>
          </w:rPr>
          <w:t>5</w:t>
        </w:r>
        <w:r>
          <w:rPr>
            <w:noProof/>
            <w:webHidden/>
          </w:rPr>
          <w:fldChar w:fldCharType="end"/>
        </w:r>
      </w:hyperlink>
    </w:p>
    <w:p w14:paraId="0AA12E0B" w14:textId="482BF953" w:rsidR="009F3844" w:rsidRDefault="003D40FD" w:rsidP="009F3844">
      <w:pPr>
        <w:rPr>
          <w:lang w:val="en-US"/>
        </w:rPr>
      </w:pPr>
      <w:r>
        <w:rPr>
          <w:rFonts w:cstheme="minorHAnsi"/>
          <w:b/>
          <w:bCs/>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p w14:paraId="6E2E7BE0" w14:textId="77777777" w:rsidR="009F3844" w:rsidRDefault="009F3844"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E13720" w:rsidRDefault="00821B43" w:rsidP="00821B43">
            <w:pPr>
              <w:jc w:val="center"/>
              <w:rPr>
                <w:rFonts w:ascii="Arial" w:eastAsia="Calibri" w:hAnsi="Arial" w:cs="Arial"/>
                <w:b/>
                <w:sz w:val="24"/>
                <w:szCs w:val="24"/>
                <w:lang w:val="en-US"/>
              </w:rPr>
            </w:pPr>
          </w:p>
          <w:p w14:paraId="740AAAF5" w14:textId="77777777" w:rsidR="00821B43" w:rsidRPr="00504DA3" w:rsidRDefault="00821B43" w:rsidP="009F3844">
            <w:pPr>
              <w:pStyle w:val="Heading2"/>
              <w:jc w:val="center"/>
              <w:rPr>
                <w:rFonts w:ascii="Arial" w:eastAsia="Calibri" w:hAnsi="Arial" w:cs="Arial"/>
                <w:b/>
                <w:bCs/>
                <w:color w:val="auto"/>
                <w:sz w:val="28"/>
                <w:szCs w:val="28"/>
                <w:lang w:val="en-US"/>
              </w:rPr>
            </w:pPr>
            <w:bookmarkStart w:id="8" w:name="_Toc148379486"/>
            <w:bookmarkStart w:id="9" w:name="_Toc179900600"/>
            <w:r w:rsidRPr="00504DA3">
              <w:rPr>
                <w:rFonts w:ascii="Arial" w:eastAsia="Calibri" w:hAnsi="Arial" w:cs="Arial"/>
                <w:b/>
                <w:bCs/>
                <w:color w:val="auto"/>
                <w:sz w:val="28"/>
                <w:szCs w:val="28"/>
                <w:lang w:val="en-US"/>
              </w:rPr>
              <w:t>About the Donor</w:t>
            </w:r>
            <w:bookmarkEnd w:id="8"/>
            <w:bookmarkEnd w:id="9"/>
          </w:p>
          <w:p w14:paraId="584D6AE5" w14:textId="77777777" w:rsidR="00821B43" w:rsidRPr="00E13720" w:rsidRDefault="00821B43" w:rsidP="00821B43">
            <w:pPr>
              <w:jc w:val="center"/>
              <w:rPr>
                <w:rFonts w:ascii="Arial" w:eastAsia="Calibri" w:hAnsi="Arial" w:cs="Arial"/>
                <w:b/>
                <w:sz w:val="24"/>
                <w:szCs w:val="24"/>
                <w:lang w:val="en-US"/>
              </w:rPr>
            </w:pPr>
          </w:p>
        </w:tc>
      </w:tr>
    </w:tbl>
    <w:p w14:paraId="30359C97" w14:textId="77777777" w:rsidR="00ED7FC9" w:rsidRDefault="00ED7FC9" w:rsidP="00ED7FC9">
      <w:pPr>
        <w:spacing w:after="0" w:line="240" w:lineRule="auto"/>
        <w:jc w:val="both"/>
        <w:rPr>
          <w:rFonts w:ascii="Arial" w:eastAsia="Calibri" w:hAnsi="Arial" w:cs="Arial"/>
          <w:sz w:val="24"/>
          <w:szCs w:val="24"/>
          <w:lang w:val="en-US"/>
        </w:rPr>
      </w:pPr>
    </w:p>
    <w:p w14:paraId="17885A11" w14:textId="77777777" w:rsidR="00DC3057" w:rsidRPr="00DC3057" w:rsidRDefault="00DC3057" w:rsidP="00DC3057">
      <w:pPr>
        <w:pStyle w:val="NoSpacing"/>
        <w:jc w:val="both"/>
        <w:rPr>
          <w:rFonts w:ascii="Arial" w:hAnsi="Arial" w:cs="Arial"/>
          <w:sz w:val="24"/>
          <w:szCs w:val="24"/>
        </w:rPr>
      </w:pPr>
      <w:r w:rsidRPr="00DC3057">
        <w:rPr>
          <w:rFonts w:ascii="Arial" w:hAnsi="Arial" w:cs="Arial"/>
          <w:sz w:val="24"/>
          <w:szCs w:val="24"/>
        </w:rPr>
        <w:t>Founded by Royal Charter in 1528, The Clothworkers’ Company was established to protect its members and promote the craft of cloth-finishing within the City of London. Today, the Company values its past and traditions, but finds new ways for the Company to have a useful role in today’s society through apprenticeships, education, technical skills development, funding innovative textile technology, and safe-guarding textiles heritage.</w:t>
      </w:r>
    </w:p>
    <w:p w14:paraId="64F40E6C" w14:textId="77777777" w:rsidR="00DC3057" w:rsidRPr="00DC3057" w:rsidRDefault="00DC3057" w:rsidP="00DC3057">
      <w:pPr>
        <w:pStyle w:val="NoSpacing"/>
        <w:jc w:val="both"/>
        <w:rPr>
          <w:rFonts w:ascii="Arial" w:hAnsi="Arial" w:cs="Arial"/>
          <w:sz w:val="24"/>
          <w:szCs w:val="24"/>
        </w:rPr>
      </w:pPr>
    </w:p>
    <w:p w14:paraId="0A06C79D" w14:textId="77777777" w:rsidR="00DC3057" w:rsidRDefault="00DC3057" w:rsidP="00DC3057">
      <w:pPr>
        <w:pStyle w:val="NoSpacing"/>
        <w:jc w:val="both"/>
        <w:rPr>
          <w:rFonts w:ascii="Arial" w:hAnsi="Arial" w:cs="Arial"/>
          <w:sz w:val="24"/>
          <w:szCs w:val="24"/>
        </w:rPr>
      </w:pPr>
      <w:r w:rsidRPr="00DC3057">
        <w:rPr>
          <w:rFonts w:ascii="Arial" w:hAnsi="Arial" w:cs="Arial"/>
          <w:sz w:val="24"/>
          <w:szCs w:val="24"/>
        </w:rPr>
        <w:t>The Clothworkers’ Textile Design Bursary</w:t>
      </w:r>
      <w:r w:rsidRPr="00DC3057">
        <w:rPr>
          <w:rFonts w:ascii="Arial" w:hAnsi="Arial" w:cs="Arial"/>
          <w:b/>
          <w:sz w:val="24"/>
          <w:szCs w:val="24"/>
          <w:lang w:val="en-US"/>
        </w:rPr>
        <w:t xml:space="preserve"> </w:t>
      </w:r>
      <w:r w:rsidRPr="00DC3057">
        <w:rPr>
          <w:rFonts w:ascii="Arial" w:hAnsi="Arial" w:cs="Arial"/>
          <w:sz w:val="24"/>
          <w:szCs w:val="24"/>
        </w:rPr>
        <w:t>was established by the Company with the purpose of offering financial assistance to talented students at Central Saint Martins (CSM) who are passionate about the future of Textile Design.</w:t>
      </w:r>
    </w:p>
    <w:p w14:paraId="2F203B6A" w14:textId="77777777" w:rsidR="00DC3057" w:rsidRDefault="00DC3057" w:rsidP="00DC3057">
      <w:pPr>
        <w:pStyle w:val="NoSpacing"/>
        <w:rPr>
          <w:lang w:val="en-US"/>
        </w:rPr>
      </w:pPr>
    </w:p>
    <w:p w14:paraId="1AF2EDBE" w14:textId="41247819" w:rsidR="00723D1D" w:rsidRPr="000F6EFB" w:rsidRDefault="00663B26" w:rsidP="00DC3057">
      <w:pPr>
        <w:pStyle w:val="NoSpacing"/>
        <w:rPr>
          <w:lang w:val="en-US"/>
        </w:rPr>
      </w:pPr>
      <w:r w:rsidRPr="000F6EFB" w:rsidDel="00663B26">
        <w:rPr>
          <w:lang w:val="en-US"/>
        </w:rPr>
        <w:t xml:space="preserve"> </w:t>
      </w: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E13720" w:rsidRDefault="00542243" w:rsidP="00542243">
            <w:pPr>
              <w:jc w:val="center"/>
              <w:rPr>
                <w:rFonts w:ascii="Arial" w:eastAsia="Calibri" w:hAnsi="Arial" w:cs="Arial"/>
                <w:b/>
                <w:sz w:val="24"/>
                <w:szCs w:val="24"/>
                <w:lang w:val="en-US"/>
              </w:rPr>
            </w:pPr>
          </w:p>
          <w:p w14:paraId="69779B00" w14:textId="77777777" w:rsidR="00542243" w:rsidRPr="00504DA3" w:rsidRDefault="00542243" w:rsidP="00F50F91">
            <w:pPr>
              <w:pStyle w:val="Heading2"/>
              <w:jc w:val="center"/>
              <w:rPr>
                <w:rFonts w:ascii="Arial" w:eastAsia="Calibri" w:hAnsi="Arial" w:cs="Arial"/>
                <w:b/>
                <w:bCs/>
                <w:color w:val="auto"/>
                <w:sz w:val="28"/>
                <w:szCs w:val="28"/>
                <w:lang w:val="en-US"/>
              </w:rPr>
            </w:pPr>
            <w:bookmarkStart w:id="10" w:name="_Toc148379487"/>
            <w:bookmarkStart w:id="11" w:name="_Toc179900601"/>
            <w:r w:rsidRPr="00504DA3">
              <w:rPr>
                <w:rFonts w:ascii="Arial" w:eastAsia="Calibri" w:hAnsi="Arial" w:cs="Arial"/>
                <w:b/>
                <w:bCs/>
                <w:color w:val="auto"/>
                <w:sz w:val="28"/>
                <w:szCs w:val="28"/>
                <w:lang w:val="en-US"/>
              </w:rPr>
              <w:t>About the Scholarship</w:t>
            </w:r>
            <w:bookmarkEnd w:id="10"/>
            <w:bookmarkEnd w:id="11"/>
          </w:p>
          <w:p w14:paraId="2C822ED6" w14:textId="77777777" w:rsidR="00542243" w:rsidRPr="00E13720" w:rsidRDefault="00542243" w:rsidP="00542243">
            <w:pPr>
              <w:jc w:val="center"/>
              <w:rPr>
                <w:rFonts w:ascii="Arial" w:eastAsia="Calibri" w:hAnsi="Arial" w:cs="Arial"/>
                <w:b/>
                <w:sz w:val="24"/>
                <w:szCs w:val="24"/>
                <w:lang w:val="en-US"/>
              </w:rPr>
            </w:pPr>
          </w:p>
        </w:tc>
      </w:tr>
    </w:tbl>
    <w:p w14:paraId="01976FF1" w14:textId="77777777" w:rsidR="00723D1D" w:rsidRPr="000F6EFB" w:rsidRDefault="00723D1D" w:rsidP="00723D1D">
      <w:pPr>
        <w:pStyle w:val="ListParagraph"/>
        <w:ind w:left="720"/>
        <w:jc w:val="both"/>
        <w:rPr>
          <w:rFonts w:ascii="Arial" w:eastAsia="Calibri" w:hAnsi="Arial" w:cs="Arial"/>
          <w:sz w:val="24"/>
          <w:szCs w:val="24"/>
        </w:rPr>
      </w:pPr>
    </w:p>
    <w:p w14:paraId="73BBF4C9" w14:textId="6855300F" w:rsidR="00D16D3E" w:rsidRPr="00D16D3E" w:rsidRDefault="00D16D3E" w:rsidP="00734D47">
      <w:pPr>
        <w:pStyle w:val="ListParagraph"/>
        <w:numPr>
          <w:ilvl w:val="0"/>
          <w:numId w:val="3"/>
        </w:numPr>
        <w:rPr>
          <w:rFonts w:ascii="Arial" w:hAnsi="Arial" w:cs="Arial"/>
          <w:bCs/>
          <w:sz w:val="24"/>
          <w:szCs w:val="24"/>
        </w:rPr>
      </w:pPr>
      <w:r w:rsidRPr="00D16D3E">
        <w:rPr>
          <w:rFonts w:ascii="Arial" w:hAnsi="Arial" w:cs="Arial"/>
          <w:b/>
          <w:sz w:val="24"/>
          <w:szCs w:val="24"/>
        </w:rPr>
        <w:t>£</w:t>
      </w:r>
      <w:r w:rsidR="00DC3057">
        <w:rPr>
          <w:rFonts w:ascii="Arial" w:hAnsi="Arial" w:cs="Arial"/>
          <w:b/>
          <w:sz w:val="24"/>
          <w:szCs w:val="24"/>
        </w:rPr>
        <w:t>5</w:t>
      </w:r>
      <w:r w:rsidRPr="00D16D3E">
        <w:rPr>
          <w:rFonts w:ascii="Arial" w:hAnsi="Arial" w:cs="Arial"/>
          <w:b/>
          <w:sz w:val="24"/>
          <w:szCs w:val="24"/>
        </w:rPr>
        <w:t>,000 per year (£</w:t>
      </w:r>
      <w:r w:rsidR="00DC3057">
        <w:rPr>
          <w:rFonts w:ascii="Arial" w:hAnsi="Arial" w:cs="Arial"/>
          <w:b/>
          <w:sz w:val="24"/>
          <w:szCs w:val="24"/>
        </w:rPr>
        <w:t>15</w:t>
      </w:r>
      <w:r w:rsidRPr="00D16D3E">
        <w:rPr>
          <w:rFonts w:ascii="Arial" w:hAnsi="Arial" w:cs="Arial"/>
          <w:b/>
          <w:sz w:val="24"/>
          <w:szCs w:val="24"/>
        </w:rPr>
        <w:t xml:space="preserve">,000 in total) </w:t>
      </w:r>
    </w:p>
    <w:p w14:paraId="745E8E42" w14:textId="37BE6A68" w:rsidR="00734D47" w:rsidRPr="00734D47" w:rsidRDefault="00734D47" w:rsidP="00734D47">
      <w:pPr>
        <w:pStyle w:val="ListParagraph"/>
        <w:numPr>
          <w:ilvl w:val="0"/>
          <w:numId w:val="3"/>
        </w:numPr>
        <w:rPr>
          <w:rFonts w:ascii="Arial" w:hAnsi="Arial" w:cs="Arial"/>
          <w:bCs/>
          <w:sz w:val="24"/>
          <w:szCs w:val="24"/>
        </w:rPr>
      </w:pPr>
      <w:r w:rsidRPr="00734D47">
        <w:rPr>
          <w:rFonts w:ascii="Arial" w:hAnsi="Arial" w:cs="Arial"/>
          <w:bCs/>
          <w:sz w:val="24"/>
          <w:szCs w:val="24"/>
        </w:rPr>
        <w:t xml:space="preserve">For </w:t>
      </w:r>
      <w:r w:rsidR="00DC3057">
        <w:rPr>
          <w:rFonts w:ascii="Arial" w:hAnsi="Arial" w:cs="Arial"/>
          <w:bCs/>
          <w:sz w:val="24"/>
          <w:szCs w:val="24"/>
        </w:rPr>
        <w:t>3</w:t>
      </w:r>
      <w:r w:rsidRPr="00734D47">
        <w:rPr>
          <w:rFonts w:ascii="Arial" w:hAnsi="Arial" w:cs="Arial"/>
          <w:bCs/>
          <w:sz w:val="24"/>
          <w:szCs w:val="24"/>
        </w:rPr>
        <w:t xml:space="preserve"> </w:t>
      </w:r>
      <w:r w:rsidRPr="00ED7FC9">
        <w:rPr>
          <w:rFonts w:ascii="Arial" w:hAnsi="Arial" w:cs="Arial"/>
          <w:b/>
          <w:sz w:val="24"/>
          <w:szCs w:val="24"/>
        </w:rPr>
        <w:t>Home</w:t>
      </w:r>
      <w:r w:rsidRPr="00734D47">
        <w:rPr>
          <w:rFonts w:ascii="Arial" w:hAnsi="Arial" w:cs="Arial"/>
          <w:bCs/>
          <w:sz w:val="24"/>
          <w:szCs w:val="24"/>
        </w:rPr>
        <w:t xml:space="preserve"> student</w:t>
      </w:r>
      <w:r w:rsidR="00DC3057">
        <w:rPr>
          <w:rFonts w:ascii="Arial" w:hAnsi="Arial" w:cs="Arial"/>
          <w:bCs/>
          <w:sz w:val="24"/>
          <w:szCs w:val="24"/>
        </w:rPr>
        <w:t>s</w:t>
      </w:r>
    </w:p>
    <w:p w14:paraId="631C16AF" w14:textId="2D36EA72" w:rsidR="00734D47" w:rsidRPr="00734D47" w:rsidRDefault="00734D47" w:rsidP="00734D47">
      <w:pPr>
        <w:pStyle w:val="ListParagraph"/>
        <w:numPr>
          <w:ilvl w:val="0"/>
          <w:numId w:val="3"/>
        </w:numPr>
        <w:rPr>
          <w:rFonts w:ascii="Arial" w:hAnsi="Arial" w:cs="Arial"/>
          <w:bCs/>
          <w:sz w:val="24"/>
          <w:szCs w:val="24"/>
        </w:rPr>
      </w:pPr>
      <w:r w:rsidRPr="00734D47">
        <w:rPr>
          <w:rFonts w:ascii="Arial" w:hAnsi="Arial" w:cs="Arial"/>
          <w:bCs/>
          <w:sz w:val="24"/>
          <w:szCs w:val="24"/>
        </w:rPr>
        <w:t xml:space="preserve">For </w:t>
      </w:r>
      <w:r w:rsidR="00FA28F8" w:rsidRPr="00DC3057">
        <w:rPr>
          <w:rFonts w:ascii="Arial" w:hAnsi="Arial" w:cs="Arial"/>
          <w:b/>
          <w:sz w:val="24"/>
          <w:szCs w:val="24"/>
        </w:rPr>
        <w:t>course costs</w:t>
      </w:r>
      <w:r w:rsidR="00FA28F8" w:rsidRPr="00E13720">
        <w:rPr>
          <w:rFonts w:ascii="Arial" w:hAnsi="Arial" w:cs="Arial"/>
          <w:bCs/>
          <w:sz w:val="24"/>
          <w:szCs w:val="24"/>
        </w:rPr>
        <w:t xml:space="preserve"> and </w:t>
      </w:r>
      <w:r w:rsidRPr="00DC3057">
        <w:rPr>
          <w:rFonts w:ascii="Arial" w:hAnsi="Arial" w:cs="Arial"/>
          <w:b/>
          <w:sz w:val="24"/>
          <w:szCs w:val="24"/>
        </w:rPr>
        <w:t>living expenses</w:t>
      </w:r>
    </w:p>
    <w:p w14:paraId="64DCC0F2" w14:textId="42AB67C3" w:rsidR="00734D47" w:rsidRPr="00BD02C1" w:rsidRDefault="00D16D3E" w:rsidP="00734D47">
      <w:pPr>
        <w:pStyle w:val="ListParagraph"/>
        <w:numPr>
          <w:ilvl w:val="0"/>
          <w:numId w:val="3"/>
        </w:numPr>
        <w:jc w:val="both"/>
        <w:rPr>
          <w:rFonts w:ascii="Arial" w:eastAsia="Calibri" w:hAnsi="Arial" w:cs="Arial"/>
          <w:sz w:val="24"/>
          <w:szCs w:val="24"/>
        </w:rPr>
      </w:pPr>
      <w:r w:rsidRPr="00D16D3E">
        <w:rPr>
          <w:rFonts w:ascii="Arial" w:eastAsia="Calibri" w:hAnsi="Arial" w:cs="Arial"/>
          <w:sz w:val="24"/>
          <w:szCs w:val="24"/>
          <w:lang w:val="en-GB"/>
        </w:rPr>
        <w:t xml:space="preserve">Enrolled on the first year of </w:t>
      </w:r>
      <w:r w:rsidR="00734D47" w:rsidRPr="00BD02C1">
        <w:rPr>
          <w:rFonts w:ascii="Arial" w:eastAsia="Calibri" w:hAnsi="Arial" w:cs="Arial"/>
          <w:sz w:val="24"/>
          <w:szCs w:val="24"/>
          <w:lang w:val="en-GB"/>
        </w:rPr>
        <w:t>the</w:t>
      </w:r>
      <w:r w:rsidR="00734D47" w:rsidRPr="00BD02C1">
        <w:rPr>
          <w:rFonts w:ascii="Arial" w:eastAsia="Calibri" w:hAnsi="Arial" w:cs="Arial"/>
          <w:sz w:val="24"/>
          <w:szCs w:val="24"/>
        </w:rPr>
        <w:t xml:space="preserve"> </w:t>
      </w:r>
      <w:r>
        <w:rPr>
          <w:rFonts w:ascii="Arial" w:eastAsia="Calibri" w:hAnsi="Arial" w:cs="Arial"/>
          <w:b/>
          <w:sz w:val="24"/>
          <w:szCs w:val="24"/>
        </w:rPr>
        <w:t>B</w:t>
      </w:r>
      <w:r w:rsidR="00734D47" w:rsidRPr="00BD02C1">
        <w:rPr>
          <w:rFonts w:ascii="Arial" w:eastAsia="Calibri" w:hAnsi="Arial" w:cs="Arial"/>
          <w:b/>
          <w:sz w:val="24"/>
          <w:szCs w:val="24"/>
        </w:rPr>
        <w:t xml:space="preserve">A </w:t>
      </w:r>
      <w:r w:rsidR="00DC3057" w:rsidRPr="00DC3057">
        <w:rPr>
          <w:rFonts w:ascii="Arial" w:eastAsia="Calibri" w:hAnsi="Arial" w:cs="Arial"/>
          <w:b/>
          <w:sz w:val="24"/>
          <w:szCs w:val="24"/>
        </w:rPr>
        <w:t>Textile Design</w:t>
      </w:r>
      <w:r w:rsidR="00734D47" w:rsidRPr="00BD02C1">
        <w:rPr>
          <w:rFonts w:ascii="Arial" w:eastAsia="Calibri" w:hAnsi="Arial" w:cs="Arial"/>
          <w:sz w:val="24"/>
          <w:szCs w:val="24"/>
        </w:rPr>
        <w:t xml:space="preserve"> course at </w:t>
      </w:r>
      <w:r w:rsidR="00734D47" w:rsidRPr="00BD02C1">
        <w:rPr>
          <w:rFonts w:ascii="Arial" w:eastAsia="Calibri" w:hAnsi="Arial" w:cs="Arial"/>
          <w:b/>
          <w:sz w:val="24"/>
          <w:szCs w:val="24"/>
        </w:rPr>
        <w:t>C</w:t>
      </w:r>
      <w:r w:rsidR="00FA28F8">
        <w:rPr>
          <w:rFonts w:ascii="Arial" w:eastAsia="Calibri" w:hAnsi="Arial" w:cs="Arial"/>
          <w:b/>
          <w:sz w:val="24"/>
          <w:szCs w:val="24"/>
        </w:rPr>
        <w:t>SM</w:t>
      </w:r>
    </w:p>
    <w:p w14:paraId="03FB9B0F" w14:textId="77777777" w:rsidR="0090313C" w:rsidRPr="0090313C" w:rsidRDefault="0090313C" w:rsidP="0090313C">
      <w:pPr>
        <w:spacing w:after="0" w:line="240" w:lineRule="auto"/>
        <w:jc w:val="both"/>
        <w:rPr>
          <w:rFonts w:ascii="Arial" w:hAnsi="Arial" w:cs="Arial"/>
          <w:b/>
          <w:sz w:val="24"/>
          <w:szCs w:val="24"/>
          <w:lang w:val="en-US"/>
        </w:rPr>
      </w:pPr>
    </w:p>
    <w:p w14:paraId="24F046A8" w14:textId="7480D077" w:rsidR="00D16D3E" w:rsidRPr="00D16D3E" w:rsidRDefault="00D16D3E" w:rsidP="00D16D3E">
      <w:pPr>
        <w:spacing w:after="0" w:line="240" w:lineRule="auto"/>
        <w:jc w:val="both"/>
        <w:rPr>
          <w:rFonts w:ascii="Arial" w:hAnsi="Arial" w:cs="Arial"/>
          <w:bCs/>
          <w:sz w:val="24"/>
          <w:szCs w:val="24"/>
          <w:lang w:val="en-US"/>
        </w:rPr>
      </w:pPr>
      <w:r w:rsidRPr="00D16D3E">
        <w:rPr>
          <w:rFonts w:ascii="Arial" w:hAnsi="Arial" w:cs="Arial"/>
          <w:bCs/>
          <w:sz w:val="24"/>
          <w:szCs w:val="24"/>
          <w:lang w:val="en-US"/>
        </w:rPr>
        <w:t xml:space="preserve">The scholarship will be assessed on the basis of financial need and academic merit. It will provide a contribution of </w:t>
      </w:r>
      <w:r w:rsidRPr="00D16D3E">
        <w:rPr>
          <w:rFonts w:ascii="Arial" w:hAnsi="Arial" w:cs="Arial"/>
          <w:b/>
          <w:bCs/>
          <w:sz w:val="24"/>
          <w:szCs w:val="24"/>
          <w:lang w:val="en-US"/>
        </w:rPr>
        <w:t>£</w:t>
      </w:r>
      <w:r w:rsidR="00DC3057">
        <w:rPr>
          <w:rFonts w:ascii="Arial" w:hAnsi="Arial" w:cs="Arial"/>
          <w:b/>
          <w:bCs/>
          <w:sz w:val="24"/>
          <w:szCs w:val="24"/>
          <w:lang w:val="en-US"/>
        </w:rPr>
        <w:t>5</w:t>
      </w:r>
      <w:r w:rsidRPr="00D16D3E">
        <w:rPr>
          <w:rFonts w:ascii="Arial" w:hAnsi="Arial" w:cs="Arial"/>
          <w:b/>
          <w:bCs/>
          <w:sz w:val="24"/>
          <w:szCs w:val="24"/>
          <w:lang w:val="en-US"/>
        </w:rPr>
        <w:t>,000 per annum</w:t>
      </w:r>
      <w:r w:rsidRPr="00D16D3E">
        <w:rPr>
          <w:rFonts w:ascii="Arial" w:hAnsi="Arial" w:cs="Arial"/>
          <w:bCs/>
          <w:sz w:val="24"/>
          <w:szCs w:val="24"/>
          <w:lang w:val="en-US"/>
        </w:rPr>
        <w:t xml:space="preserve"> towards living expenses and course costs </w:t>
      </w:r>
      <w:r w:rsidRPr="00D16D3E">
        <w:rPr>
          <w:rFonts w:ascii="Arial" w:hAnsi="Arial" w:cs="Arial"/>
          <w:bCs/>
          <w:sz w:val="24"/>
          <w:szCs w:val="24"/>
        </w:rPr>
        <w:t>for the duration of the course except the placement year</w:t>
      </w:r>
      <w:r w:rsidRPr="00D16D3E">
        <w:rPr>
          <w:rFonts w:ascii="Arial" w:hAnsi="Arial" w:cs="Arial"/>
          <w:bCs/>
          <w:sz w:val="24"/>
          <w:szCs w:val="24"/>
          <w:lang w:val="en-US"/>
        </w:rPr>
        <w:t xml:space="preserve">. </w:t>
      </w:r>
    </w:p>
    <w:p w14:paraId="39F87EDC" w14:textId="77777777" w:rsidR="00504DA3" w:rsidRPr="00504DA3" w:rsidRDefault="00504DA3" w:rsidP="00504DA3">
      <w:pPr>
        <w:spacing w:after="0" w:line="240" w:lineRule="auto"/>
        <w:jc w:val="both"/>
        <w:rPr>
          <w:rFonts w:ascii="Arial" w:hAnsi="Arial" w:cs="Arial"/>
          <w:b/>
          <w:bCs/>
          <w:sz w:val="24"/>
          <w:szCs w:val="24"/>
          <w:lang w:val="en-US"/>
        </w:rPr>
      </w:pPr>
    </w:p>
    <w:p w14:paraId="4A428396" w14:textId="00799DF0" w:rsidR="00DC3057" w:rsidRPr="00504DA3" w:rsidRDefault="00DC3057" w:rsidP="00504DA3">
      <w:pPr>
        <w:spacing w:after="0" w:line="240" w:lineRule="auto"/>
        <w:jc w:val="both"/>
        <w:rPr>
          <w:rFonts w:ascii="Arial" w:hAnsi="Arial" w:cs="Arial"/>
          <w:bCs/>
          <w:sz w:val="24"/>
          <w:szCs w:val="24"/>
        </w:rPr>
      </w:pPr>
      <w:r>
        <w:rPr>
          <w:rFonts w:ascii="Arial" w:hAnsi="Arial" w:cs="Arial"/>
          <w:bCs/>
          <w:sz w:val="24"/>
          <w:szCs w:val="24"/>
        </w:rPr>
        <w:t>Applicants m</w:t>
      </w:r>
      <w:r w:rsidRPr="00DC3057">
        <w:rPr>
          <w:rFonts w:ascii="Arial" w:hAnsi="Arial" w:cs="Arial"/>
          <w:bCs/>
          <w:sz w:val="24"/>
          <w:szCs w:val="24"/>
        </w:rPr>
        <w:t xml:space="preserve">ust demonstrate an interest in focusing on textiles </w:t>
      </w:r>
      <w:r>
        <w:rPr>
          <w:rFonts w:ascii="Arial" w:hAnsi="Arial" w:cs="Arial"/>
          <w:bCs/>
          <w:sz w:val="24"/>
          <w:szCs w:val="24"/>
        </w:rPr>
        <w:t>throughout the duration of the course.</w:t>
      </w:r>
    </w:p>
    <w:p w14:paraId="43B67CD9" w14:textId="77777777" w:rsidR="00504DA3" w:rsidRPr="00504DA3" w:rsidRDefault="00504DA3" w:rsidP="00504DA3">
      <w:pPr>
        <w:spacing w:after="0" w:line="240" w:lineRule="auto"/>
        <w:jc w:val="both"/>
        <w:rPr>
          <w:rFonts w:ascii="Arial" w:hAnsi="Arial" w:cs="Arial"/>
          <w:bCs/>
          <w:sz w:val="24"/>
          <w:szCs w:val="24"/>
        </w:rPr>
      </w:pPr>
    </w:p>
    <w:p w14:paraId="4AE062A7" w14:textId="25CC0D0E" w:rsidR="00504DA3" w:rsidRPr="00504DA3" w:rsidRDefault="00504DA3" w:rsidP="00504DA3">
      <w:pPr>
        <w:spacing w:after="0" w:line="240" w:lineRule="auto"/>
        <w:jc w:val="both"/>
        <w:rPr>
          <w:rFonts w:ascii="Arial" w:hAnsi="Arial" w:cs="Arial"/>
          <w:bCs/>
          <w:sz w:val="24"/>
          <w:szCs w:val="24"/>
        </w:rPr>
      </w:pPr>
      <w:r w:rsidRPr="00504DA3">
        <w:rPr>
          <w:rFonts w:ascii="Arial" w:hAnsi="Arial" w:cs="Arial"/>
          <w:bCs/>
          <w:sz w:val="24"/>
          <w:szCs w:val="24"/>
        </w:rPr>
        <w:t>Applicants must have a raw, original talent complimented by a strong drive to succeed in the industry.</w:t>
      </w:r>
    </w:p>
    <w:p w14:paraId="666E952B" w14:textId="77777777" w:rsidR="00821B43" w:rsidRDefault="00821B43" w:rsidP="00821B43">
      <w:pPr>
        <w:spacing w:after="0" w:line="240" w:lineRule="auto"/>
        <w:jc w:val="both"/>
        <w:rPr>
          <w:rFonts w:ascii="Arial" w:eastAsia="Calibri" w:hAnsi="Arial" w:cs="Arial"/>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E13720" w:rsidRDefault="00821B43" w:rsidP="005D1183">
            <w:pPr>
              <w:jc w:val="center"/>
              <w:rPr>
                <w:rFonts w:ascii="Arial" w:eastAsia="Calibri" w:hAnsi="Arial" w:cs="Arial"/>
                <w:b/>
                <w:sz w:val="24"/>
                <w:szCs w:val="24"/>
                <w:lang w:val="en-US"/>
              </w:rPr>
            </w:pPr>
          </w:p>
          <w:p w14:paraId="0E9A488E" w14:textId="7DCAF3CB" w:rsidR="00821B43" w:rsidRPr="00504DA3" w:rsidRDefault="00821B43" w:rsidP="00F50F91">
            <w:pPr>
              <w:pStyle w:val="Heading2"/>
              <w:jc w:val="center"/>
              <w:rPr>
                <w:rFonts w:ascii="Arial" w:eastAsia="Calibri" w:hAnsi="Arial" w:cs="Arial"/>
                <w:b/>
                <w:bCs/>
                <w:color w:val="auto"/>
                <w:sz w:val="28"/>
                <w:szCs w:val="28"/>
                <w:lang w:val="en-US"/>
              </w:rPr>
            </w:pPr>
            <w:bookmarkStart w:id="12" w:name="_Toc148379488"/>
            <w:bookmarkStart w:id="13" w:name="_Toc179900602"/>
            <w:r w:rsidRPr="00504DA3">
              <w:rPr>
                <w:rFonts w:ascii="Arial" w:eastAsia="Calibri" w:hAnsi="Arial" w:cs="Arial"/>
                <w:b/>
                <w:bCs/>
                <w:color w:val="auto"/>
                <w:sz w:val="28"/>
                <w:szCs w:val="28"/>
                <w:lang w:val="en-US"/>
              </w:rPr>
              <w:t xml:space="preserve">Eligibility </w:t>
            </w:r>
            <w:r w:rsidR="00B02C4C" w:rsidRPr="00504DA3">
              <w:rPr>
                <w:rFonts w:ascii="Arial" w:eastAsia="Calibri" w:hAnsi="Arial" w:cs="Arial"/>
                <w:b/>
                <w:bCs/>
                <w:color w:val="auto"/>
                <w:sz w:val="28"/>
                <w:szCs w:val="28"/>
                <w:lang w:val="en-US"/>
              </w:rPr>
              <w:t>C</w:t>
            </w:r>
            <w:r w:rsidRPr="00504DA3">
              <w:rPr>
                <w:rFonts w:ascii="Arial" w:eastAsia="Calibri" w:hAnsi="Arial" w:cs="Arial"/>
                <w:b/>
                <w:bCs/>
                <w:color w:val="auto"/>
                <w:sz w:val="28"/>
                <w:szCs w:val="28"/>
                <w:lang w:val="en-US"/>
              </w:rPr>
              <w:t>riteria</w:t>
            </w:r>
            <w:bookmarkEnd w:id="12"/>
            <w:bookmarkEnd w:id="13"/>
          </w:p>
          <w:p w14:paraId="4FDE1B91" w14:textId="77777777" w:rsidR="00821B43" w:rsidRPr="00E13720" w:rsidRDefault="00821B43" w:rsidP="005D1183">
            <w:pPr>
              <w:jc w:val="center"/>
              <w:rPr>
                <w:rFonts w:ascii="Arial" w:eastAsia="Calibri" w:hAnsi="Arial" w:cs="Arial"/>
                <w:b/>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6CAA178C" w14:textId="1004F592" w:rsidR="00734D47" w:rsidRPr="00734D47" w:rsidRDefault="00734D47" w:rsidP="00734D47">
      <w:pPr>
        <w:rPr>
          <w:rFonts w:ascii="Arial" w:eastAsia="Calibri" w:hAnsi="Arial" w:cs="Arial"/>
          <w:bCs/>
          <w:sz w:val="24"/>
          <w:szCs w:val="24"/>
        </w:rPr>
      </w:pPr>
      <w:r w:rsidRPr="00734D47">
        <w:rPr>
          <w:rFonts w:ascii="Arial" w:eastAsia="Calibri" w:hAnsi="Arial" w:cs="Arial"/>
          <w:bCs/>
          <w:sz w:val="24"/>
          <w:szCs w:val="24"/>
        </w:rPr>
        <w:t xml:space="preserve">To be eligible for the </w:t>
      </w:r>
      <w:r w:rsidR="00DC3057">
        <w:rPr>
          <w:rFonts w:ascii="Arial" w:eastAsia="Calibri" w:hAnsi="Arial" w:cs="Arial"/>
          <w:bCs/>
          <w:sz w:val="24"/>
          <w:szCs w:val="24"/>
        </w:rPr>
        <w:t>Clothworkers BA Textiles Design Bursary</w:t>
      </w:r>
      <w:r w:rsidR="008F1439" w:rsidRPr="008F1439">
        <w:rPr>
          <w:rFonts w:ascii="Arial" w:eastAsia="Calibri" w:hAnsi="Arial" w:cs="Arial"/>
          <w:bCs/>
          <w:sz w:val="24"/>
          <w:szCs w:val="24"/>
        </w:rPr>
        <w:t xml:space="preserve"> </w:t>
      </w:r>
      <w:r w:rsidRPr="00734D47">
        <w:rPr>
          <w:rFonts w:ascii="Arial" w:eastAsia="Calibri" w:hAnsi="Arial" w:cs="Arial"/>
          <w:bCs/>
          <w:sz w:val="24"/>
          <w:szCs w:val="24"/>
        </w:rPr>
        <w:t>must be:</w:t>
      </w:r>
    </w:p>
    <w:p w14:paraId="6D8A8BD7" w14:textId="77777777" w:rsidR="0090313C" w:rsidRPr="0090313C" w:rsidRDefault="0090313C" w:rsidP="0090313C">
      <w:pPr>
        <w:pStyle w:val="ListParagraph"/>
        <w:ind w:left="720"/>
        <w:rPr>
          <w:rFonts w:ascii="Arial" w:eastAsia="Calibri" w:hAnsi="Arial" w:cs="Arial"/>
          <w:bCs/>
          <w:sz w:val="24"/>
          <w:szCs w:val="24"/>
        </w:rPr>
      </w:pPr>
    </w:p>
    <w:p w14:paraId="07AD7333" w14:textId="4E53E342" w:rsidR="00734D47" w:rsidRPr="00F21A71" w:rsidRDefault="00D16D3E" w:rsidP="001D0F2D">
      <w:pPr>
        <w:pStyle w:val="ListParagraph"/>
        <w:numPr>
          <w:ilvl w:val="0"/>
          <w:numId w:val="20"/>
        </w:numPr>
        <w:rPr>
          <w:rFonts w:ascii="Arial" w:eastAsia="Calibri" w:hAnsi="Arial" w:cs="Arial"/>
          <w:bCs/>
          <w:sz w:val="24"/>
          <w:szCs w:val="24"/>
        </w:rPr>
      </w:pPr>
      <w:r w:rsidRPr="00D16D3E">
        <w:rPr>
          <w:rFonts w:ascii="Arial" w:eastAsia="Calibri" w:hAnsi="Arial" w:cs="Arial"/>
          <w:bCs/>
          <w:sz w:val="24"/>
          <w:szCs w:val="24"/>
          <w:lang w:val="en-GB"/>
        </w:rPr>
        <w:t xml:space="preserve">Enrolled on the first year of the full-time </w:t>
      </w:r>
      <w:r w:rsidRPr="00D16D3E">
        <w:rPr>
          <w:rFonts w:ascii="Arial" w:eastAsia="Calibri" w:hAnsi="Arial" w:cs="Arial"/>
          <w:b/>
          <w:bCs/>
          <w:sz w:val="24"/>
          <w:szCs w:val="24"/>
          <w:lang w:val="en-GB"/>
        </w:rPr>
        <w:t xml:space="preserve">BA </w:t>
      </w:r>
      <w:r w:rsidR="00DC3057">
        <w:rPr>
          <w:rFonts w:ascii="Arial" w:eastAsia="Calibri" w:hAnsi="Arial" w:cs="Arial"/>
          <w:b/>
          <w:bCs/>
          <w:sz w:val="24"/>
          <w:szCs w:val="24"/>
          <w:lang w:val="en-GB"/>
        </w:rPr>
        <w:t>Textile Design</w:t>
      </w:r>
      <w:r w:rsidRPr="00D16D3E">
        <w:rPr>
          <w:rFonts w:ascii="Arial" w:eastAsia="Calibri" w:hAnsi="Arial" w:cs="Arial"/>
          <w:bCs/>
          <w:sz w:val="24"/>
          <w:szCs w:val="24"/>
          <w:lang w:val="en-GB"/>
        </w:rPr>
        <w:t xml:space="preserve"> </w:t>
      </w:r>
      <w:r w:rsidR="00F21A71" w:rsidRPr="00F21A71">
        <w:rPr>
          <w:rFonts w:ascii="Arial" w:eastAsia="Calibri" w:hAnsi="Arial" w:cs="Arial"/>
          <w:bCs/>
          <w:sz w:val="24"/>
          <w:szCs w:val="24"/>
          <w:lang w:val="en-GB"/>
        </w:rPr>
        <w:t>course at</w:t>
      </w:r>
      <w:r w:rsidR="00F21A71" w:rsidRPr="00F21A71">
        <w:rPr>
          <w:rFonts w:ascii="Arial" w:eastAsia="Calibri" w:hAnsi="Arial" w:cs="Arial"/>
          <w:b/>
          <w:bCs/>
          <w:sz w:val="24"/>
          <w:szCs w:val="24"/>
          <w:lang w:val="en-GB"/>
        </w:rPr>
        <w:t xml:space="preserve"> Central Saint Martins, </w:t>
      </w:r>
      <w:r w:rsidR="00F21A71" w:rsidRPr="00F21A71">
        <w:rPr>
          <w:rFonts w:ascii="Arial" w:eastAsia="Calibri" w:hAnsi="Arial" w:cs="Arial"/>
          <w:bCs/>
          <w:sz w:val="24"/>
          <w:szCs w:val="24"/>
          <w:lang w:val="en-GB"/>
        </w:rPr>
        <w:t xml:space="preserve">UAL starting in </w:t>
      </w:r>
      <w:r w:rsidR="00DC3057">
        <w:rPr>
          <w:rFonts w:ascii="Arial" w:eastAsia="Calibri" w:hAnsi="Arial" w:cs="Arial"/>
          <w:bCs/>
          <w:sz w:val="24"/>
          <w:szCs w:val="24"/>
          <w:lang w:val="en-GB"/>
        </w:rPr>
        <w:t>September</w:t>
      </w:r>
      <w:r w:rsidR="00F21A71" w:rsidRPr="00F21A71">
        <w:rPr>
          <w:rFonts w:ascii="Arial" w:eastAsia="Calibri" w:hAnsi="Arial" w:cs="Arial"/>
          <w:bCs/>
          <w:sz w:val="24"/>
          <w:szCs w:val="24"/>
          <w:lang w:val="en-GB"/>
        </w:rPr>
        <w:t xml:space="preserve"> 202</w:t>
      </w:r>
      <w:r w:rsidR="00B80C5B">
        <w:rPr>
          <w:rFonts w:ascii="Arial" w:eastAsia="Calibri" w:hAnsi="Arial" w:cs="Arial"/>
          <w:bCs/>
          <w:sz w:val="24"/>
          <w:szCs w:val="24"/>
          <w:lang w:val="en-GB"/>
        </w:rPr>
        <w:t>4</w:t>
      </w:r>
    </w:p>
    <w:p w14:paraId="6E3B13F2" w14:textId="0311FC3A" w:rsidR="003E0360" w:rsidRDefault="00F836D1" w:rsidP="00FB7D9B">
      <w:pPr>
        <w:pStyle w:val="ListParagraph"/>
        <w:ind w:left="720"/>
        <w:jc w:val="both"/>
        <w:rPr>
          <w:rFonts w:ascii="Arial" w:eastAsia="Calibri" w:hAnsi="Arial" w:cs="Arial"/>
          <w:sz w:val="24"/>
          <w:szCs w:val="24"/>
        </w:rPr>
      </w:pPr>
      <w:r w:rsidRPr="06B22A8B">
        <w:rPr>
          <w:rFonts w:ascii="Arial" w:eastAsia="Calibri" w:hAnsi="Arial" w:cs="Arial"/>
          <w:sz w:val="24"/>
          <w:szCs w:val="24"/>
        </w:rPr>
        <w:t xml:space="preserve"> </w:t>
      </w:r>
      <w:r w:rsidR="00EB1756" w:rsidRPr="06B22A8B">
        <w:rPr>
          <w:rFonts w:ascii="Arial" w:eastAsia="Calibri" w:hAnsi="Arial" w:cs="Arial"/>
          <w:sz w:val="24"/>
          <w:szCs w:val="24"/>
        </w:rPr>
        <w:t xml:space="preserve"> </w:t>
      </w:r>
    </w:p>
    <w:p w14:paraId="6405FC75" w14:textId="77777777" w:rsidR="00FB7D9B" w:rsidRDefault="00FB7D9B" w:rsidP="00FB7D9B">
      <w:pPr>
        <w:pStyle w:val="ListParagraph"/>
        <w:ind w:left="720"/>
        <w:jc w:val="both"/>
        <w:rPr>
          <w:rFonts w:ascii="Arial" w:eastAsia="Calibri" w:hAnsi="Arial" w:cs="Arial"/>
          <w:b/>
          <w:bCs/>
          <w:sz w:val="24"/>
          <w:szCs w:val="24"/>
        </w:rPr>
      </w:pPr>
    </w:p>
    <w:p w14:paraId="2B3095DA" w14:textId="77777777" w:rsidR="00642899" w:rsidRDefault="00642899" w:rsidP="00FB7D9B">
      <w:pPr>
        <w:pStyle w:val="ListParagraph"/>
        <w:ind w:left="720"/>
        <w:jc w:val="both"/>
        <w:rPr>
          <w:rFonts w:ascii="Arial" w:eastAsia="Calibri" w:hAnsi="Arial" w:cs="Arial"/>
          <w:b/>
          <w:bCs/>
          <w:sz w:val="24"/>
          <w:szCs w:val="24"/>
        </w:rPr>
      </w:pPr>
    </w:p>
    <w:p w14:paraId="2C0BB502" w14:textId="77777777" w:rsidR="00642899" w:rsidRDefault="00642899" w:rsidP="00FB7D9B">
      <w:pPr>
        <w:pStyle w:val="ListParagraph"/>
        <w:ind w:left="720"/>
        <w:jc w:val="both"/>
        <w:rPr>
          <w:rFonts w:ascii="Arial" w:eastAsia="Calibri" w:hAnsi="Arial" w:cs="Arial"/>
          <w:b/>
          <w:bCs/>
          <w:sz w:val="24"/>
          <w:szCs w:val="24"/>
        </w:rPr>
      </w:pPr>
    </w:p>
    <w:p w14:paraId="23579CC8" w14:textId="77777777" w:rsidR="00642899" w:rsidRDefault="00642899" w:rsidP="00FB7D9B">
      <w:pPr>
        <w:pStyle w:val="ListParagraph"/>
        <w:ind w:left="720"/>
        <w:jc w:val="both"/>
        <w:rPr>
          <w:rFonts w:ascii="Arial" w:eastAsia="Calibri" w:hAnsi="Arial" w:cs="Arial"/>
          <w:b/>
          <w:bCs/>
          <w:sz w:val="24"/>
          <w:szCs w:val="24"/>
        </w:rPr>
      </w:pPr>
    </w:p>
    <w:p w14:paraId="22E18D13" w14:textId="77777777" w:rsidR="00642899" w:rsidRDefault="00642899" w:rsidP="00FB7D9B">
      <w:pPr>
        <w:pStyle w:val="ListParagraph"/>
        <w:ind w:left="720"/>
        <w:jc w:val="both"/>
        <w:rPr>
          <w:rFonts w:ascii="Arial" w:eastAsia="Calibri" w:hAnsi="Arial" w:cs="Arial"/>
          <w:b/>
          <w:bCs/>
          <w:sz w:val="24"/>
          <w:szCs w:val="24"/>
        </w:rPr>
      </w:pPr>
    </w:p>
    <w:p w14:paraId="5D18451C" w14:textId="77777777" w:rsidR="00642899" w:rsidRPr="00FB7D9B" w:rsidRDefault="00642899" w:rsidP="00FB7D9B">
      <w:pPr>
        <w:pStyle w:val="ListParagraph"/>
        <w:ind w:left="720"/>
        <w:jc w:val="both"/>
        <w:rPr>
          <w:rFonts w:ascii="Arial" w:eastAsia="Calibri" w:hAnsi="Arial" w:cs="Arial"/>
          <w:b/>
          <w:bCs/>
          <w:sz w:val="24"/>
          <w:szCs w:val="24"/>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E13720" w:rsidRDefault="00542243" w:rsidP="00542243">
            <w:pPr>
              <w:jc w:val="center"/>
              <w:rPr>
                <w:rFonts w:ascii="Arial" w:eastAsia="Calibri" w:hAnsi="Arial" w:cs="Arial"/>
                <w:b/>
                <w:sz w:val="24"/>
                <w:szCs w:val="24"/>
                <w:lang w:val="en-US"/>
              </w:rPr>
            </w:pPr>
          </w:p>
          <w:p w14:paraId="1F925103" w14:textId="77777777" w:rsidR="00542243" w:rsidRPr="00504DA3" w:rsidRDefault="00542243" w:rsidP="00F50F91">
            <w:pPr>
              <w:pStyle w:val="Heading2"/>
              <w:jc w:val="center"/>
              <w:rPr>
                <w:rFonts w:ascii="Arial" w:eastAsia="Calibri" w:hAnsi="Arial" w:cs="Arial"/>
                <w:b/>
                <w:bCs/>
                <w:color w:val="auto"/>
                <w:sz w:val="28"/>
                <w:szCs w:val="28"/>
                <w:lang w:val="en-US"/>
              </w:rPr>
            </w:pPr>
            <w:bookmarkStart w:id="14" w:name="_Toc148379489"/>
            <w:bookmarkStart w:id="15" w:name="_Toc179900603"/>
            <w:r w:rsidRPr="00504DA3">
              <w:rPr>
                <w:rFonts w:ascii="Arial" w:eastAsia="Calibri" w:hAnsi="Arial" w:cs="Arial"/>
                <w:b/>
                <w:bCs/>
                <w:color w:val="auto"/>
                <w:sz w:val="28"/>
                <w:szCs w:val="28"/>
                <w:lang w:val="en-US"/>
              </w:rPr>
              <w:t>Key Dates</w:t>
            </w:r>
            <w:bookmarkEnd w:id="14"/>
            <w:bookmarkEnd w:id="15"/>
          </w:p>
          <w:p w14:paraId="4B3AB595" w14:textId="77777777" w:rsidR="00542243" w:rsidRPr="00E13720"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035C29FC" w14:textId="77777777" w:rsidR="0090313C" w:rsidRPr="0090313C" w:rsidRDefault="0090313C" w:rsidP="0090313C">
      <w:pPr>
        <w:spacing w:after="0" w:line="240" w:lineRule="auto"/>
        <w:jc w:val="both"/>
        <w:rPr>
          <w:rFonts w:ascii="Arial" w:eastAsia="Calibri" w:hAnsi="Arial" w:cs="Arial"/>
          <w:bCs/>
          <w:sz w:val="24"/>
          <w:szCs w:val="24"/>
          <w:u w:val="single"/>
          <w:lang w:val="en-US"/>
        </w:rPr>
      </w:pPr>
      <w:r w:rsidRPr="0090313C">
        <w:rPr>
          <w:rFonts w:ascii="Arial" w:eastAsia="Calibri" w:hAnsi="Arial" w:cs="Arial"/>
          <w:bCs/>
          <w:sz w:val="24"/>
          <w:szCs w:val="24"/>
          <w:u w:val="single"/>
          <w:lang w:val="en-US"/>
        </w:rPr>
        <w:t>Closing date:</w:t>
      </w:r>
    </w:p>
    <w:p w14:paraId="01C36ADD" w14:textId="77777777" w:rsidR="0090313C" w:rsidRPr="0090313C" w:rsidRDefault="0090313C" w:rsidP="0090313C">
      <w:pPr>
        <w:spacing w:after="0" w:line="240" w:lineRule="auto"/>
        <w:jc w:val="both"/>
        <w:rPr>
          <w:rFonts w:ascii="Arial" w:eastAsia="Calibri" w:hAnsi="Arial" w:cs="Arial"/>
          <w:b/>
          <w:bCs/>
          <w:sz w:val="24"/>
          <w:szCs w:val="24"/>
          <w:u w:val="single"/>
          <w:lang w:val="en-US"/>
        </w:rPr>
      </w:pPr>
    </w:p>
    <w:p w14:paraId="40E74A3F" w14:textId="282A04F9" w:rsidR="0090313C" w:rsidRPr="00CE1945" w:rsidRDefault="0090313C" w:rsidP="0090313C">
      <w:pPr>
        <w:spacing w:after="0" w:line="240" w:lineRule="auto"/>
        <w:jc w:val="both"/>
        <w:rPr>
          <w:rFonts w:ascii="Arial" w:eastAsia="Calibri" w:hAnsi="Arial" w:cs="Arial"/>
          <w:b/>
          <w:bCs/>
          <w:sz w:val="24"/>
          <w:szCs w:val="24"/>
          <w:lang w:val="en-US"/>
        </w:rPr>
      </w:pPr>
      <w:r w:rsidRPr="0090313C">
        <w:rPr>
          <w:rFonts w:ascii="Arial" w:eastAsia="Calibri" w:hAnsi="Arial" w:cs="Arial"/>
          <w:bCs/>
          <w:sz w:val="24"/>
          <w:szCs w:val="24"/>
          <w:lang w:val="en-US"/>
        </w:rPr>
        <w:t xml:space="preserve">All applications must be received by </w:t>
      </w:r>
      <w:bookmarkStart w:id="16" w:name="_Hlk132270703"/>
      <w:r w:rsidR="00E13720" w:rsidRPr="00F01223">
        <w:rPr>
          <w:rFonts w:ascii="Arial" w:eastAsia="Calibri" w:hAnsi="Arial" w:cs="Arial"/>
          <w:b/>
          <w:sz w:val="24"/>
          <w:szCs w:val="24"/>
          <w:lang w:val="en-US"/>
        </w:rPr>
        <w:t>11P</w:t>
      </w:r>
      <w:r w:rsidR="00E84810" w:rsidRPr="00F01223">
        <w:rPr>
          <w:rFonts w:ascii="Arial" w:eastAsia="Calibri" w:hAnsi="Arial" w:cs="Arial"/>
          <w:b/>
          <w:sz w:val="24"/>
          <w:szCs w:val="24"/>
          <w:lang w:val="en-US"/>
        </w:rPr>
        <w:t>M (UK Time)</w:t>
      </w:r>
      <w:r w:rsidR="00840AC9" w:rsidRPr="00F01223">
        <w:rPr>
          <w:rFonts w:ascii="Arial" w:eastAsia="Calibri" w:hAnsi="Arial" w:cs="Arial"/>
          <w:b/>
          <w:sz w:val="24"/>
          <w:szCs w:val="24"/>
          <w:lang w:val="en-US"/>
        </w:rPr>
        <w:t xml:space="preserve">, </w:t>
      </w:r>
      <w:r w:rsidR="00E13720" w:rsidRPr="00F01223">
        <w:rPr>
          <w:rFonts w:ascii="Arial" w:eastAsia="Calibri" w:hAnsi="Arial" w:cs="Arial"/>
          <w:b/>
          <w:sz w:val="24"/>
          <w:szCs w:val="24"/>
          <w:lang w:val="en-US"/>
        </w:rPr>
        <w:t>Fri</w:t>
      </w:r>
      <w:r w:rsidR="00CE1945" w:rsidRPr="00F01223">
        <w:rPr>
          <w:rFonts w:ascii="Arial" w:eastAsia="Calibri" w:hAnsi="Arial" w:cs="Arial"/>
          <w:b/>
          <w:sz w:val="24"/>
          <w:szCs w:val="24"/>
          <w:lang w:val="en-US"/>
        </w:rPr>
        <w:t xml:space="preserve">day </w:t>
      </w:r>
      <w:r w:rsidR="00476109" w:rsidRPr="00F01223">
        <w:rPr>
          <w:rFonts w:ascii="Arial" w:eastAsia="Calibri" w:hAnsi="Arial" w:cs="Arial"/>
          <w:b/>
          <w:sz w:val="24"/>
          <w:szCs w:val="24"/>
          <w:lang w:val="en-US"/>
        </w:rPr>
        <w:t>15</w:t>
      </w:r>
      <w:r w:rsidR="00642899" w:rsidRPr="00F01223">
        <w:rPr>
          <w:rFonts w:ascii="Arial" w:eastAsia="Calibri" w:hAnsi="Arial" w:cs="Arial"/>
          <w:b/>
          <w:sz w:val="24"/>
          <w:szCs w:val="24"/>
          <w:lang w:val="en-US"/>
        </w:rPr>
        <w:t xml:space="preserve"> November</w:t>
      </w:r>
      <w:r w:rsidR="00F71C45" w:rsidRPr="00F01223">
        <w:rPr>
          <w:rFonts w:ascii="Arial" w:eastAsia="Calibri" w:hAnsi="Arial" w:cs="Arial"/>
          <w:b/>
          <w:bCs/>
          <w:sz w:val="24"/>
          <w:szCs w:val="24"/>
          <w:lang w:val="en-US"/>
        </w:rPr>
        <w:t xml:space="preserve"> </w:t>
      </w:r>
      <w:r w:rsidRPr="00F01223">
        <w:rPr>
          <w:rFonts w:ascii="Arial" w:eastAsia="Calibri" w:hAnsi="Arial" w:cs="Arial"/>
          <w:b/>
          <w:bCs/>
          <w:sz w:val="24"/>
          <w:szCs w:val="24"/>
          <w:lang w:val="en-US"/>
        </w:rPr>
        <w:t>202</w:t>
      </w:r>
      <w:r w:rsidR="00642899" w:rsidRPr="00F01223">
        <w:rPr>
          <w:rFonts w:ascii="Arial" w:eastAsia="Calibri" w:hAnsi="Arial" w:cs="Arial"/>
          <w:b/>
          <w:bCs/>
          <w:sz w:val="24"/>
          <w:szCs w:val="24"/>
          <w:lang w:val="en-US"/>
        </w:rPr>
        <w:t>4</w:t>
      </w:r>
      <w:r w:rsidRPr="00F01223">
        <w:rPr>
          <w:rFonts w:ascii="Arial" w:eastAsia="Calibri" w:hAnsi="Arial" w:cs="Arial"/>
          <w:b/>
          <w:bCs/>
          <w:sz w:val="24"/>
          <w:szCs w:val="24"/>
          <w:lang w:val="en-US"/>
        </w:rPr>
        <w:t>.</w:t>
      </w:r>
    </w:p>
    <w:p w14:paraId="041821F1" w14:textId="77777777" w:rsidR="0090313C" w:rsidRDefault="0090313C" w:rsidP="0090313C">
      <w:pPr>
        <w:spacing w:after="0" w:line="240" w:lineRule="auto"/>
        <w:jc w:val="both"/>
        <w:rPr>
          <w:rFonts w:ascii="Arial" w:eastAsia="Calibri" w:hAnsi="Arial" w:cs="Arial"/>
          <w:bCs/>
          <w:sz w:val="24"/>
          <w:szCs w:val="24"/>
          <w:lang w:val="en-US"/>
        </w:rPr>
      </w:pPr>
      <w:r w:rsidRPr="0090313C">
        <w:rPr>
          <w:rFonts w:ascii="Arial" w:eastAsia="Calibri" w:hAnsi="Arial" w:cs="Arial"/>
          <w:b/>
          <w:bCs/>
          <w:sz w:val="24"/>
          <w:szCs w:val="24"/>
          <w:lang w:val="en-US"/>
        </w:rPr>
        <w:t>N.B.</w:t>
      </w:r>
      <w:r w:rsidRPr="0090313C">
        <w:rPr>
          <w:rFonts w:ascii="Arial" w:eastAsia="Calibri" w:hAnsi="Arial" w:cs="Arial"/>
          <w:bCs/>
          <w:sz w:val="24"/>
          <w:szCs w:val="24"/>
          <w:lang w:val="en-US"/>
        </w:rPr>
        <w:t xml:space="preserve"> We cannot accept applications that are incomplete or arrive late.</w:t>
      </w:r>
    </w:p>
    <w:p w14:paraId="6CE692EB" w14:textId="77777777" w:rsidR="00CE1945" w:rsidRDefault="00CE1945" w:rsidP="0090313C">
      <w:pPr>
        <w:spacing w:after="0" w:line="240" w:lineRule="auto"/>
        <w:jc w:val="both"/>
        <w:rPr>
          <w:rFonts w:ascii="Arial" w:eastAsia="Calibri" w:hAnsi="Arial" w:cs="Arial"/>
          <w:bCs/>
          <w:sz w:val="24"/>
          <w:szCs w:val="24"/>
          <w:lang w:val="en-US"/>
        </w:rPr>
      </w:pPr>
    </w:p>
    <w:bookmarkEnd w:id="16"/>
    <w:p w14:paraId="58EBE3E3" w14:textId="77777777" w:rsidR="000F6EFB" w:rsidRPr="000F6EFB" w:rsidRDefault="000F6EFB"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E13720" w:rsidRDefault="00542243" w:rsidP="00542243">
            <w:pPr>
              <w:jc w:val="center"/>
              <w:rPr>
                <w:rFonts w:ascii="Arial" w:eastAsia="Calibri" w:hAnsi="Arial" w:cs="Arial"/>
                <w:b/>
                <w:sz w:val="24"/>
                <w:szCs w:val="24"/>
                <w:lang w:val="en-US"/>
              </w:rPr>
            </w:pPr>
          </w:p>
          <w:p w14:paraId="206E905A" w14:textId="57C84DAC" w:rsidR="00542243" w:rsidRPr="005D5206" w:rsidRDefault="00542243" w:rsidP="00F50F91">
            <w:pPr>
              <w:pStyle w:val="Heading2"/>
              <w:jc w:val="center"/>
              <w:rPr>
                <w:rFonts w:ascii="Arial" w:eastAsia="Calibri" w:hAnsi="Arial" w:cs="Arial"/>
                <w:b/>
                <w:bCs/>
                <w:color w:val="auto"/>
                <w:sz w:val="28"/>
                <w:szCs w:val="28"/>
                <w:lang w:val="en-US"/>
              </w:rPr>
            </w:pPr>
            <w:bookmarkStart w:id="17" w:name="_Toc148379490"/>
            <w:bookmarkStart w:id="18" w:name="_Toc179900604"/>
            <w:r w:rsidRPr="005D5206">
              <w:rPr>
                <w:rFonts w:ascii="Arial" w:eastAsia="Calibri" w:hAnsi="Arial" w:cs="Arial"/>
                <w:b/>
                <w:bCs/>
                <w:color w:val="auto"/>
                <w:sz w:val="28"/>
                <w:szCs w:val="28"/>
                <w:lang w:val="en-US"/>
              </w:rPr>
              <w:t xml:space="preserve">How to </w:t>
            </w:r>
            <w:r w:rsidR="00F50F91" w:rsidRPr="005D5206">
              <w:rPr>
                <w:rFonts w:ascii="Arial" w:eastAsia="Calibri" w:hAnsi="Arial" w:cs="Arial"/>
                <w:b/>
                <w:bCs/>
                <w:color w:val="auto"/>
                <w:sz w:val="28"/>
                <w:szCs w:val="28"/>
                <w:lang w:val="en-US"/>
              </w:rPr>
              <w:t>A</w:t>
            </w:r>
            <w:r w:rsidRPr="005D5206">
              <w:rPr>
                <w:rFonts w:ascii="Arial" w:eastAsia="Calibri" w:hAnsi="Arial" w:cs="Arial"/>
                <w:b/>
                <w:bCs/>
                <w:color w:val="auto"/>
                <w:sz w:val="28"/>
                <w:szCs w:val="28"/>
                <w:lang w:val="en-US"/>
              </w:rPr>
              <w:t>pply</w:t>
            </w:r>
            <w:bookmarkEnd w:id="17"/>
            <w:bookmarkEnd w:id="18"/>
          </w:p>
          <w:p w14:paraId="4CA47F1F" w14:textId="77777777" w:rsidR="00542243" w:rsidRPr="00E13720"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288ABE42" w14:textId="77777777" w:rsidR="000F6EFB" w:rsidRPr="000F6EFB" w:rsidRDefault="000F6EFB" w:rsidP="000F6EFB">
      <w:pPr>
        <w:spacing w:after="0" w:line="240" w:lineRule="auto"/>
        <w:jc w:val="both"/>
        <w:rPr>
          <w:rFonts w:ascii="Arial" w:eastAsia="Calibri" w:hAnsi="Arial" w:cs="Arial"/>
          <w:bCs/>
          <w:sz w:val="24"/>
          <w:szCs w:val="24"/>
        </w:rPr>
      </w:pPr>
    </w:p>
    <w:p w14:paraId="3940ADD0" w14:textId="405970B8" w:rsidR="005F5FCF" w:rsidRPr="005F5FCF" w:rsidRDefault="005F5FCF" w:rsidP="005F5FCF">
      <w:pPr>
        <w:numPr>
          <w:ilvl w:val="0"/>
          <w:numId w:val="13"/>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An electronic portfolio uploaded on the Student Portal containing </w:t>
      </w:r>
      <w:r w:rsidRPr="005F5FCF">
        <w:rPr>
          <w:rFonts w:ascii="Arial" w:eastAsia="Calibri" w:hAnsi="Arial" w:cs="Arial"/>
          <w:b/>
          <w:bCs/>
          <w:sz w:val="24"/>
          <w:szCs w:val="24"/>
          <w:u w:val="single"/>
          <w:lang w:val="en-US"/>
        </w:rPr>
        <w:t>one PDF document [2</w:t>
      </w:r>
      <w:r>
        <w:rPr>
          <w:rFonts w:ascii="Arial" w:eastAsia="Calibri" w:hAnsi="Arial" w:cs="Arial"/>
          <w:b/>
          <w:bCs/>
          <w:sz w:val="24"/>
          <w:szCs w:val="24"/>
          <w:u w:val="single"/>
          <w:lang w:val="en-US"/>
        </w:rPr>
        <w:t>0</w:t>
      </w:r>
      <w:r w:rsidRPr="005F5FCF">
        <w:rPr>
          <w:rFonts w:ascii="Arial" w:eastAsia="Calibri" w:hAnsi="Arial" w:cs="Arial"/>
          <w:b/>
          <w:bCs/>
          <w:sz w:val="24"/>
          <w:szCs w:val="24"/>
          <w:u w:val="single"/>
          <w:lang w:val="en-US"/>
        </w:rPr>
        <w:t>MB maximum]</w:t>
      </w:r>
      <w:r w:rsidRPr="005F5FCF">
        <w:rPr>
          <w:rFonts w:ascii="Arial" w:eastAsia="Calibri" w:hAnsi="Arial" w:cs="Arial"/>
          <w:b/>
          <w:bCs/>
          <w:sz w:val="24"/>
          <w:szCs w:val="24"/>
          <w:lang w:val="en-US"/>
        </w:rPr>
        <w:t xml:space="preserve"> </w:t>
      </w:r>
      <w:r w:rsidRPr="005F5FCF">
        <w:rPr>
          <w:rFonts w:ascii="Arial" w:eastAsia="Calibri" w:hAnsi="Arial" w:cs="Arial"/>
          <w:bCs/>
          <w:sz w:val="24"/>
          <w:szCs w:val="24"/>
          <w:lang w:val="en-US"/>
        </w:rPr>
        <w:t>which should be an example of what you consider to be your best work for the Selection Panel to review, and must include:</w:t>
      </w:r>
    </w:p>
    <w:p w14:paraId="0158CFA5" w14:textId="77777777" w:rsidR="005F5FCF" w:rsidRPr="005F5FCF" w:rsidRDefault="005F5FCF" w:rsidP="005F5FCF">
      <w:pPr>
        <w:numPr>
          <w:ilvl w:val="1"/>
          <w:numId w:val="14"/>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a title page with your name and course title</w:t>
      </w:r>
    </w:p>
    <w:p w14:paraId="4722A091" w14:textId="77777777" w:rsidR="005F5FCF" w:rsidRPr="005F5FCF" w:rsidRDefault="005F5FCF" w:rsidP="005F5FCF">
      <w:pPr>
        <w:numPr>
          <w:ilvl w:val="1"/>
          <w:numId w:val="14"/>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an introductory page of no more than 500 words explaining your work, methodology and inspiration</w:t>
      </w:r>
    </w:p>
    <w:p w14:paraId="1676BA4A" w14:textId="77777777" w:rsidR="005F5FCF" w:rsidRPr="005F5FCF" w:rsidRDefault="005F5FCF" w:rsidP="005F5FCF">
      <w:pPr>
        <w:numPr>
          <w:ilvl w:val="1"/>
          <w:numId w:val="14"/>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up to 15 pages of your best work e.g. images, written materials, essays or links to video work with </w:t>
      </w:r>
      <w:r w:rsidRPr="005F5FCF">
        <w:rPr>
          <w:rFonts w:ascii="Arial" w:eastAsia="Calibri" w:hAnsi="Arial" w:cs="Arial"/>
          <w:b/>
          <w:bCs/>
          <w:sz w:val="24"/>
          <w:szCs w:val="24"/>
          <w:u w:val="single"/>
          <w:lang w:val="en-US"/>
        </w:rPr>
        <w:t>each image, file or link</w:t>
      </w:r>
      <w:r w:rsidRPr="005F5FCF">
        <w:rPr>
          <w:rFonts w:ascii="Arial" w:eastAsia="Calibri" w:hAnsi="Arial" w:cs="Arial"/>
          <w:b/>
          <w:bCs/>
          <w:sz w:val="24"/>
          <w:szCs w:val="24"/>
          <w:lang w:val="en-US"/>
        </w:rPr>
        <w:t xml:space="preserve"> </w:t>
      </w:r>
      <w:r w:rsidRPr="005F5FCF">
        <w:rPr>
          <w:rFonts w:ascii="Arial" w:eastAsia="Calibri" w:hAnsi="Arial" w:cs="Arial"/>
          <w:bCs/>
          <w:sz w:val="24"/>
          <w:szCs w:val="24"/>
          <w:lang w:val="en-US"/>
        </w:rPr>
        <w:t xml:space="preserve">numbered and clearly labelled showing the date of production and, if relevant, title, size and materials used. </w:t>
      </w:r>
    </w:p>
    <w:p w14:paraId="52127C29" w14:textId="77777777" w:rsidR="000F6EFB" w:rsidRPr="000F6EFB" w:rsidRDefault="000F6EFB" w:rsidP="000F6EFB">
      <w:pPr>
        <w:spacing w:after="0" w:line="240" w:lineRule="auto"/>
        <w:jc w:val="both"/>
        <w:rPr>
          <w:rFonts w:ascii="Arial" w:eastAsia="Calibri" w:hAnsi="Arial" w:cs="Arial"/>
          <w:bCs/>
          <w:sz w:val="24"/>
          <w:szCs w:val="24"/>
          <w:lang w:val="en-US"/>
        </w:rPr>
      </w:pPr>
    </w:p>
    <w:p w14:paraId="3E7360BC" w14:textId="718B998C" w:rsidR="001C2AC7" w:rsidRDefault="001C2AC7" w:rsidP="005F5FCF">
      <w:pPr>
        <w:pStyle w:val="ListParagraph"/>
        <w:numPr>
          <w:ilvl w:val="0"/>
          <w:numId w:val="13"/>
        </w:numPr>
        <w:jc w:val="both"/>
        <w:rPr>
          <w:rFonts w:ascii="Arial" w:eastAsia="Arial" w:hAnsi="Arial" w:cs="Arial"/>
          <w:sz w:val="24"/>
          <w:szCs w:val="24"/>
        </w:rPr>
      </w:pPr>
      <w:r w:rsidRPr="005F5FCF">
        <w:rPr>
          <w:rFonts w:ascii="Arial" w:eastAsia="Arial" w:hAnsi="Arial" w:cs="Arial"/>
          <w:sz w:val="24"/>
          <w:szCs w:val="24"/>
        </w:rPr>
        <w:t xml:space="preserve">A copy of your most up to date Curriculum Vitae (CV) or Résumé </w:t>
      </w:r>
    </w:p>
    <w:p w14:paraId="138E8859" w14:textId="77777777" w:rsidR="005F5FCF" w:rsidRPr="005F5FCF" w:rsidRDefault="005F5FCF" w:rsidP="005F5FCF">
      <w:pPr>
        <w:pStyle w:val="ListParagraph"/>
        <w:ind w:left="720"/>
        <w:jc w:val="both"/>
        <w:rPr>
          <w:rFonts w:ascii="Arial" w:eastAsia="Arial" w:hAnsi="Arial" w:cs="Arial"/>
          <w:sz w:val="24"/>
          <w:szCs w:val="24"/>
        </w:rPr>
      </w:pPr>
    </w:p>
    <w:p w14:paraId="2A3210CE" w14:textId="37280DD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 xml:space="preserve">Evidence of your household income </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01F8C342"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Investments, </w:t>
      </w:r>
      <w:r w:rsidR="00856379" w:rsidRPr="000F6EFB">
        <w:rPr>
          <w:rFonts w:ascii="Arial" w:eastAsia="Arial" w:hAnsi="Arial" w:cs="Arial"/>
          <w:sz w:val="24"/>
          <w:szCs w:val="24"/>
          <w:lang w:val="en-US"/>
        </w:rPr>
        <w:t>bonds,</w:t>
      </w:r>
      <w:r w:rsidRPr="000F6EFB">
        <w:rPr>
          <w:rFonts w:ascii="Arial" w:eastAsia="Arial" w:hAnsi="Arial" w:cs="Arial"/>
          <w:sz w:val="24"/>
          <w:szCs w:val="24"/>
          <w:lang w:val="en-US"/>
        </w:rPr>
        <w:t xml:space="preserve">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77777777"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 xml:space="preserve">then your household income includes the income of your parent(s) / guardian(s).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language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2F33E727" w14:textId="6853AD33"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w:t>
      </w:r>
      <w:r w:rsidR="00856379" w:rsidRPr="000F6EFB">
        <w:rPr>
          <w:rFonts w:ascii="Arial" w:eastAsia="Arial" w:hAnsi="Arial" w:cs="Arial"/>
          <w:sz w:val="24"/>
          <w:szCs w:val="24"/>
        </w:rPr>
        <w:t>language.</w:t>
      </w:r>
      <w:r w:rsidRPr="000F6EFB">
        <w:rPr>
          <w:rFonts w:ascii="Arial" w:eastAsia="Arial" w:hAnsi="Arial" w:cs="Arial"/>
          <w:sz w:val="24"/>
          <w:szCs w:val="24"/>
        </w:rPr>
        <w:t xml:space="preserve"> </w:t>
      </w:r>
    </w:p>
    <w:p w14:paraId="75378FE4" w14:textId="77777777" w:rsidR="000F6EFB" w:rsidRPr="000F6EFB" w:rsidRDefault="000F6EFB" w:rsidP="000F6EFB">
      <w:pPr>
        <w:spacing w:after="0" w:line="240" w:lineRule="auto"/>
        <w:jc w:val="both"/>
        <w:rPr>
          <w:rFonts w:ascii="Arial" w:eastAsia="Arial" w:hAnsi="Arial" w:cs="Arial"/>
          <w:sz w:val="24"/>
          <w:szCs w:val="24"/>
        </w:rPr>
      </w:pP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lastRenderedPageBreak/>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 xml:space="preserve">Bailiffs / debt collection letters </w:t>
      </w:r>
    </w:p>
    <w:p w14:paraId="17716814" w14:textId="7BC01C4E" w:rsidR="00AF259E" w:rsidRPr="000F6EFB" w:rsidRDefault="000F6EFB" w:rsidP="00ED7FC9">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Translated and original copies should be provided if the original copy is not in English </w:t>
      </w:r>
      <w:r w:rsidR="00856379" w:rsidRPr="000F6EFB">
        <w:rPr>
          <w:rFonts w:ascii="Arial" w:eastAsia="Arial" w:hAnsi="Arial" w:cs="Arial"/>
          <w:sz w:val="24"/>
          <w:szCs w:val="24"/>
        </w:rPr>
        <w:t>language.</w:t>
      </w:r>
      <w:r w:rsidRPr="000F6EFB">
        <w:rPr>
          <w:rFonts w:ascii="Arial" w:eastAsia="Arial" w:hAnsi="Arial" w:cs="Arial"/>
          <w:sz w:val="24"/>
          <w:szCs w:val="24"/>
        </w:rPr>
        <w:t xml:space="preserve"> </w:t>
      </w:r>
    </w:p>
    <w:p w14:paraId="24F8D4AF" w14:textId="77777777" w:rsidR="000F6EFB" w:rsidRPr="000F6EFB" w:rsidRDefault="000F6EFB" w:rsidP="000F6EFB">
      <w:pPr>
        <w:spacing w:after="0" w:line="240" w:lineRule="auto"/>
        <w:jc w:val="both"/>
        <w:rPr>
          <w:rFonts w:ascii="Arial" w:eastAsia="Calibri" w:hAnsi="Arial" w:cs="Arial"/>
          <w:b/>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E13720" w:rsidRDefault="002938FE" w:rsidP="005D1183">
            <w:pPr>
              <w:jc w:val="center"/>
              <w:rPr>
                <w:rFonts w:ascii="Arial" w:eastAsia="Calibri" w:hAnsi="Arial" w:cs="Arial"/>
                <w:b/>
                <w:sz w:val="24"/>
                <w:szCs w:val="24"/>
                <w:lang w:val="en-US"/>
              </w:rPr>
            </w:pPr>
          </w:p>
          <w:p w14:paraId="0D2348EE" w14:textId="52646173" w:rsidR="002938FE" w:rsidRPr="005D5206" w:rsidRDefault="002938FE" w:rsidP="00F50F91">
            <w:pPr>
              <w:pStyle w:val="Heading2"/>
              <w:jc w:val="center"/>
              <w:rPr>
                <w:rFonts w:ascii="Arial" w:eastAsia="Calibri" w:hAnsi="Arial" w:cs="Arial"/>
                <w:b/>
                <w:bCs/>
                <w:color w:val="auto"/>
                <w:sz w:val="28"/>
                <w:szCs w:val="28"/>
                <w:lang w:val="en-US"/>
              </w:rPr>
            </w:pPr>
            <w:bookmarkStart w:id="19" w:name="_Toc148379491"/>
            <w:bookmarkStart w:id="20" w:name="_Toc179900605"/>
            <w:r w:rsidRPr="005D5206">
              <w:rPr>
                <w:rFonts w:ascii="Arial" w:eastAsia="Calibri" w:hAnsi="Arial" w:cs="Arial"/>
                <w:b/>
                <w:bCs/>
                <w:color w:val="auto"/>
                <w:sz w:val="28"/>
                <w:szCs w:val="28"/>
                <w:lang w:val="en-US"/>
              </w:rPr>
              <w:t xml:space="preserve">The </w:t>
            </w:r>
            <w:r w:rsidR="00F50F91" w:rsidRPr="005D5206">
              <w:rPr>
                <w:rFonts w:ascii="Arial" w:eastAsia="Calibri" w:hAnsi="Arial" w:cs="Arial"/>
                <w:b/>
                <w:bCs/>
                <w:color w:val="auto"/>
                <w:sz w:val="28"/>
                <w:szCs w:val="28"/>
                <w:lang w:val="en-US"/>
              </w:rPr>
              <w:t>A</w:t>
            </w:r>
            <w:r w:rsidRPr="005D5206">
              <w:rPr>
                <w:rFonts w:ascii="Arial" w:eastAsia="Calibri" w:hAnsi="Arial" w:cs="Arial"/>
                <w:b/>
                <w:bCs/>
                <w:color w:val="auto"/>
                <w:sz w:val="28"/>
                <w:szCs w:val="28"/>
                <w:lang w:val="en-US"/>
              </w:rPr>
              <w:t xml:space="preserve">ssessment </w:t>
            </w:r>
            <w:r w:rsidR="00F50F91" w:rsidRPr="005D5206">
              <w:rPr>
                <w:rFonts w:ascii="Arial" w:eastAsia="Calibri" w:hAnsi="Arial" w:cs="Arial"/>
                <w:b/>
                <w:bCs/>
                <w:color w:val="auto"/>
                <w:sz w:val="28"/>
                <w:szCs w:val="28"/>
                <w:lang w:val="en-US"/>
              </w:rPr>
              <w:t>P</w:t>
            </w:r>
            <w:r w:rsidRPr="005D5206">
              <w:rPr>
                <w:rFonts w:ascii="Arial" w:eastAsia="Calibri" w:hAnsi="Arial" w:cs="Arial"/>
                <w:b/>
                <w:bCs/>
                <w:color w:val="auto"/>
                <w:sz w:val="28"/>
                <w:szCs w:val="28"/>
                <w:lang w:val="en-US"/>
              </w:rPr>
              <w:t xml:space="preserve">rocedure for </w:t>
            </w:r>
            <w:r w:rsidR="00F50F91" w:rsidRPr="005D5206">
              <w:rPr>
                <w:rFonts w:ascii="Arial" w:eastAsia="Calibri" w:hAnsi="Arial" w:cs="Arial"/>
                <w:b/>
                <w:bCs/>
                <w:color w:val="auto"/>
                <w:sz w:val="28"/>
                <w:szCs w:val="28"/>
                <w:lang w:val="en-US"/>
              </w:rPr>
              <w:t>A</w:t>
            </w:r>
            <w:r w:rsidRPr="005D5206">
              <w:rPr>
                <w:rFonts w:ascii="Arial" w:eastAsia="Calibri" w:hAnsi="Arial" w:cs="Arial"/>
                <w:b/>
                <w:bCs/>
                <w:color w:val="auto"/>
                <w:sz w:val="28"/>
                <w:szCs w:val="28"/>
                <w:lang w:val="en-US"/>
              </w:rPr>
              <w:t>pplications</w:t>
            </w:r>
            <w:bookmarkEnd w:id="19"/>
            <w:bookmarkEnd w:id="20"/>
          </w:p>
          <w:p w14:paraId="1DB18B1C" w14:textId="77777777" w:rsidR="002938FE" w:rsidRPr="00E13720" w:rsidRDefault="002938FE" w:rsidP="005D1183">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77777777"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64E157AA" w14:textId="622F853B" w:rsidR="00F6031A"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Candidates who meet the financial ranking thresholds will be forwarded to an assessment panel for shortlisting.  The assessment panel will consider the applicants based on academic merit and</w:t>
      </w:r>
      <w:r w:rsidR="009F4C44">
        <w:rPr>
          <w:rFonts w:ascii="Arial" w:eastAsia="Calibri" w:hAnsi="Arial" w:cs="Arial"/>
          <w:bCs/>
          <w:sz w:val="24"/>
          <w:szCs w:val="24"/>
          <w:lang w:val="en-US"/>
        </w:rPr>
        <w:t xml:space="preserve"> </w:t>
      </w:r>
      <w:r w:rsidRPr="00D7394F">
        <w:rPr>
          <w:rFonts w:ascii="Arial" w:eastAsia="Calibri" w:hAnsi="Arial" w:cs="Arial"/>
          <w:bCs/>
          <w:sz w:val="24"/>
          <w:szCs w:val="24"/>
          <w:lang w:val="en-US"/>
        </w:rPr>
        <w:t xml:space="preserve">creative excellence. </w:t>
      </w:r>
    </w:p>
    <w:p w14:paraId="1C798CC6" w14:textId="77777777" w:rsidR="00B215A9" w:rsidRDefault="00B215A9" w:rsidP="00D7394F">
      <w:pPr>
        <w:rPr>
          <w:rFonts w:ascii="Arial" w:eastAsia="Calibri" w:hAnsi="Arial" w:cs="Arial"/>
          <w:bCs/>
          <w:sz w:val="24"/>
          <w:szCs w:val="24"/>
          <w:lang w:val="en-US"/>
        </w:rPr>
      </w:pPr>
    </w:p>
    <w:p w14:paraId="274D29EE" w14:textId="78959A3E"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 xml:space="preserve">Step </w:t>
      </w:r>
      <w:r w:rsidR="00476109">
        <w:rPr>
          <w:rFonts w:ascii="Arial" w:eastAsia="Calibri" w:hAnsi="Arial" w:cs="Arial"/>
          <w:bCs/>
          <w:sz w:val="24"/>
          <w:szCs w:val="24"/>
          <w:lang w:val="en-US"/>
        </w:rPr>
        <w:t>3</w:t>
      </w:r>
      <w:r w:rsidRPr="00D7394F">
        <w:rPr>
          <w:rFonts w:ascii="Arial" w:eastAsia="Calibri" w:hAnsi="Arial" w:cs="Arial"/>
          <w:bCs/>
          <w:sz w:val="24"/>
          <w:szCs w:val="24"/>
          <w:lang w:val="en-US"/>
        </w:rPr>
        <w:t>:</w:t>
      </w:r>
    </w:p>
    <w:p w14:paraId="46A43B09" w14:textId="22F47D87" w:rsidR="00F21A71" w:rsidRPr="00F21A71" w:rsidRDefault="00F21A71" w:rsidP="00F21A71">
      <w:pPr>
        <w:rPr>
          <w:rFonts w:ascii="Arial" w:eastAsia="Calibri" w:hAnsi="Arial" w:cs="Arial"/>
          <w:bCs/>
          <w:sz w:val="24"/>
          <w:szCs w:val="24"/>
          <w:lang w:val="en-US"/>
        </w:rPr>
      </w:pPr>
      <w:r w:rsidRPr="00F21A71">
        <w:rPr>
          <w:rFonts w:ascii="Arial" w:eastAsia="Calibri" w:hAnsi="Arial" w:cs="Arial"/>
          <w:bCs/>
          <w:sz w:val="24"/>
          <w:szCs w:val="24"/>
          <w:lang w:val="en-US"/>
        </w:rPr>
        <w:t xml:space="preserve">The panel will make their final selections by marking the quality of application and the readiness of the applicant to achieve highly in the discipline, and the applicant’s ability to articulate how the </w:t>
      </w:r>
      <w:r w:rsidR="00DC3057">
        <w:rPr>
          <w:rFonts w:ascii="Arial" w:eastAsia="Calibri" w:hAnsi="Arial" w:cs="Arial"/>
          <w:bCs/>
          <w:sz w:val="24"/>
          <w:szCs w:val="24"/>
        </w:rPr>
        <w:t>Clothworkers BA Textiles Design Bursary</w:t>
      </w:r>
      <w:r w:rsidRPr="00F21A71">
        <w:rPr>
          <w:rFonts w:ascii="Arial" w:eastAsia="Calibri" w:hAnsi="Arial" w:cs="Arial"/>
          <w:bCs/>
          <w:sz w:val="24"/>
          <w:szCs w:val="24"/>
          <w:lang w:val="en-US"/>
        </w:rPr>
        <w:t xml:space="preserve"> will contribute to their studies.</w:t>
      </w:r>
    </w:p>
    <w:p w14:paraId="6B21A33F" w14:textId="77777777" w:rsidR="00856379" w:rsidRPr="00D7394F" w:rsidRDefault="00856379" w:rsidP="00F21A71">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E13720" w:rsidRDefault="002938FE" w:rsidP="00F50F91">
            <w:pPr>
              <w:pStyle w:val="Heading2"/>
              <w:jc w:val="center"/>
              <w:rPr>
                <w:rFonts w:ascii="Arial" w:eastAsia="Calibri" w:hAnsi="Arial" w:cs="Arial"/>
                <w:b/>
                <w:color w:val="auto"/>
                <w:sz w:val="24"/>
                <w:szCs w:val="24"/>
                <w:lang w:val="en-US"/>
              </w:rPr>
            </w:pPr>
          </w:p>
          <w:p w14:paraId="50F3C864" w14:textId="135EC4CE" w:rsidR="002938FE" w:rsidRPr="005D5206" w:rsidRDefault="002938FE" w:rsidP="00F50F91">
            <w:pPr>
              <w:pStyle w:val="Heading2"/>
              <w:jc w:val="center"/>
              <w:rPr>
                <w:rFonts w:ascii="Arial" w:eastAsia="Calibri" w:hAnsi="Arial" w:cs="Arial"/>
                <w:b/>
                <w:color w:val="auto"/>
                <w:sz w:val="28"/>
                <w:szCs w:val="28"/>
                <w:lang w:val="en-US"/>
              </w:rPr>
            </w:pPr>
            <w:bookmarkStart w:id="21" w:name="_Toc148379492"/>
            <w:bookmarkStart w:id="22" w:name="_Toc179900606"/>
            <w:r w:rsidRPr="005D5206">
              <w:rPr>
                <w:rFonts w:ascii="Arial" w:eastAsia="Calibri" w:hAnsi="Arial" w:cs="Arial"/>
                <w:b/>
                <w:color w:val="auto"/>
                <w:sz w:val="28"/>
                <w:szCs w:val="28"/>
                <w:lang w:val="en-US"/>
              </w:rPr>
              <w:t>T</w:t>
            </w:r>
            <w:r w:rsidR="00CF40FA" w:rsidRPr="005D5206">
              <w:rPr>
                <w:rFonts w:ascii="Arial" w:eastAsia="Calibri" w:hAnsi="Arial" w:cs="Arial"/>
                <w:b/>
                <w:color w:val="auto"/>
                <w:sz w:val="28"/>
                <w:szCs w:val="28"/>
                <w:lang w:val="en-US"/>
              </w:rPr>
              <w:t>erms and Conditions of T</w:t>
            </w:r>
            <w:r w:rsidR="008C3B76" w:rsidRPr="005D5206">
              <w:rPr>
                <w:rFonts w:ascii="Arial" w:eastAsia="Calibri" w:hAnsi="Arial" w:cs="Arial"/>
                <w:b/>
                <w:color w:val="auto"/>
                <w:sz w:val="28"/>
                <w:szCs w:val="28"/>
                <w:lang w:val="en-US"/>
              </w:rPr>
              <w:t xml:space="preserve">he </w:t>
            </w:r>
            <w:bookmarkEnd w:id="21"/>
            <w:r w:rsidR="00DC3057">
              <w:rPr>
                <w:rFonts w:ascii="Arial" w:eastAsia="Calibri" w:hAnsi="Arial" w:cs="Arial"/>
                <w:b/>
                <w:color w:val="auto"/>
                <w:sz w:val="28"/>
                <w:szCs w:val="28"/>
                <w:lang w:val="en-US"/>
              </w:rPr>
              <w:t>Clothworkers BA Textiles Design Bursary</w:t>
            </w:r>
            <w:bookmarkEnd w:id="22"/>
          </w:p>
          <w:p w14:paraId="335B8CDB" w14:textId="77777777" w:rsidR="002938FE" w:rsidRPr="00E13720"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3CE8120" w14:textId="3E8724F4" w:rsidR="00B15F38"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DC3057">
        <w:rPr>
          <w:rFonts w:ascii="Arial" w:hAnsi="Arial" w:cs="Arial"/>
          <w:sz w:val="24"/>
          <w:szCs w:val="24"/>
        </w:rPr>
        <w:t>Clothworkers BA Textiles Design Bursary</w:t>
      </w:r>
      <w:r w:rsidRPr="000F6EFB">
        <w:rPr>
          <w:rFonts w:ascii="Arial" w:hAnsi="Arial" w:cs="Arial"/>
          <w:sz w:val="24"/>
          <w:szCs w:val="24"/>
        </w:rPr>
        <w:t>:</w:t>
      </w:r>
    </w:p>
    <w:p w14:paraId="4828F486" w14:textId="77777777" w:rsidR="00476109" w:rsidRPr="000F6EFB" w:rsidRDefault="00476109" w:rsidP="00B15F38">
      <w:pPr>
        <w:pStyle w:val="NoSpacing"/>
        <w:ind w:right="-10"/>
        <w:jc w:val="both"/>
        <w:rPr>
          <w:rFonts w:ascii="Arial" w:hAnsi="Arial" w:cs="Arial"/>
          <w:sz w:val="24"/>
          <w:szCs w:val="24"/>
        </w:rPr>
      </w:pPr>
    </w:p>
    <w:p w14:paraId="49228343" w14:textId="48F072E9" w:rsidR="00D16D3E" w:rsidRPr="00D16D3E" w:rsidRDefault="00D16D3E" w:rsidP="00D16D3E">
      <w:pPr>
        <w:pStyle w:val="NoSpacing"/>
        <w:numPr>
          <w:ilvl w:val="0"/>
          <w:numId w:val="21"/>
        </w:numPr>
        <w:ind w:left="360"/>
        <w:rPr>
          <w:rFonts w:ascii="Arial" w:hAnsi="Arial" w:cs="Arial"/>
          <w:sz w:val="24"/>
          <w:szCs w:val="24"/>
        </w:rPr>
      </w:pPr>
      <w:r w:rsidRPr="00D16D3E">
        <w:rPr>
          <w:rFonts w:ascii="Arial" w:hAnsi="Arial" w:cs="Arial"/>
          <w:sz w:val="24"/>
          <w:szCs w:val="24"/>
        </w:rPr>
        <w:t>The scholarship will provide a contribution of £</w:t>
      </w:r>
      <w:r w:rsidR="00476109">
        <w:rPr>
          <w:rFonts w:ascii="Arial" w:hAnsi="Arial" w:cs="Arial"/>
          <w:sz w:val="24"/>
          <w:szCs w:val="24"/>
        </w:rPr>
        <w:t>5</w:t>
      </w:r>
      <w:r w:rsidRPr="00D16D3E">
        <w:rPr>
          <w:rFonts w:ascii="Arial" w:hAnsi="Arial" w:cs="Arial"/>
          <w:sz w:val="24"/>
          <w:szCs w:val="24"/>
        </w:rPr>
        <w:t>,000 per annum (except the placement year) towards course costs and living expenses</w:t>
      </w:r>
    </w:p>
    <w:p w14:paraId="7DD570D1" w14:textId="77777777" w:rsidR="00D16D3E" w:rsidRPr="00D16D3E" w:rsidRDefault="00D16D3E" w:rsidP="00D16D3E">
      <w:pPr>
        <w:pStyle w:val="NoSpacing"/>
        <w:numPr>
          <w:ilvl w:val="0"/>
          <w:numId w:val="21"/>
        </w:numPr>
        <w:ind w:left="360"/>
        <w:rPr>
          <w:rFonts w:ascii="Arial" w:hAnsi="Arial" w:cs="Arial"/>
          <w:sz w:val="24"/>
          <w:szCs w:val="24"/>
        </w:rPr>
      </w:pPr>
      <w:r w:rsidRPr="00D16D3E">
        <w:rPr>
          <w:rFonts w:ascii="Arial" w:hAnsi="Arial" w:cs="Arial"/>
          <w:sz w:val="24"/>
          <w:szCs w:val="24"/>
        </w:rPr>
        <w:lastRenderedPageBreak/>
        <w:t>Course costs and living expenses payments will be paid in termly instalments via BACS to the award recipient</w:t>
      </w:r>
    </w:p>
    <w:p w14:paraId="1023907F" w14:textId="77777777" w:rsidR="00B03592" w:rsidRDefault="00B03592" w:rsidP="004E757E">
      <w:pPr>
        <w:pStyle w:val="NoSpacing"/>
        <w:ind w:left="360" w:right="-10"/>
        <w:jc w:val="both"/>
        <w:rPr>
          <w:rFonts w:ascii="Arial" w:hAnsi="Arial" w:cs="Arial"/>
          <w:sz w:val="24"/>
          <w:szCs w:val="24"/>
        </w:rPr>
      </w:pPr>
    </w:p>
    <w:p w14:paraId="281604DB" w14:textId="2F3E9D41" w:rsidR="003C3611" w:rsidRPr="000F6EFB" w:rsidRDefault="003C3611" w:rsidP="004E757E">
      <w:pPr>
        <w:pStyle w:val="NoSpacing"/>
        <w:numPr>
          <w:ilvl w:val="0"/>
          <w:numId w:val="2"/>
        </w:numPr>
        <w:ind w:left="360"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14:paraId="6FC500AD" w14:textId="77777777" w:rsidR="003C3611" w:rsidRPr="000F6EFB" w:rsidRDefault="003C3611" w:rsidP="004E757E">
      <w:pPr>
        <w:pStyle w:val="ListParagraph"/>
        <w:jc w:val="both"/>
        <w:rPr>
          <w:rFonts w:ascii="Arial" w:hAnsi="Arial" w:cs="Arial"/>
          <w:sz w:val="24"/>
          <w:szCs w:val="24"/>
        </w:rPr>
      </w:pPr>
    </w:p>
    <w:p w14:paraId="73B7D2BF" w14:textId="77777777" w:rsidR="003C3611" w:rsidRPr="000F6EFB" w:rsidRDefault="003C3611" w:rsidP="004E757E">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4E757E">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4E757E">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0EEDA1" w14:textId="05C87AC1" w:rsidR="003C3611" w:rsidRPr="000F6EFB" w:rsidRDefault="003C3611" w:rsidP="004E757E">
      <w:pPr>
        <w:pStyle w:val="NoSpacing"/>
        <w:ind w:right="-10"/>
        <w:jc w:val="both"/>
        <w:rPr>
          <w:rFonts w:ascii="Arial" w:hAnsi="Arial" w:cs="Arial"/>
          <w:sz w:val="24"/>
          <w:szCs w:val="24"/>
        </w:rPr>
      </w:pPr>
    </w:p>
    <w:p w14:paraId="2124502B" w14:textId="77777777" w:rsidR="000F6EFB" w:rsidRPr="000F6EFB" w:rsidRDefault="000F6EFB" w:rsidP="004E757E">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When assessing financial hardship, the University considers any household income of £80,000 per annum or below as the criteria for financial hardship.</w:t>
      </w:r>
    </w:p>
    <w:p w14:paraId="09243DB8" w14:textId="77777777" w:rsidR="000F6EFB" w:rsidRPr="000F6EFB" w:rsidRDefault="000F6EFB" w:rsidP="004E757E">
      <w:pPr>
        <w:spacing w:after="0" w:line="240" w:lineRule="auto"/>
        <w:jc w:val="both"/>
        <w:rPr>
          <w:rFonts w:ascii="Arial" w:eastAsia="Calibri" w:hAnsi="Arial" w:cs="Arial"/>
          <w:sz w:val="24"/>
          <w:szCs w:val="24"/>
          <w:lang w:val="en-US"/>
        </w:rPr>
      </w:pPr>
    </w:p>
    <w:p w14:paraId="4E6062E1" w14:textId="77777777" w:rsidR="000F6EFB" w:rsidRPr="000F6EFB" w:rsidRDefault="000F6EFB" w:rsidP="004E757E">
      <w:pPr>
        <w:widowControl w:val="0"/>
        <w:numPr>
          <w:ilvl w:val="0"/>
          <w:numId w:val="7"/>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59A0BEE1" w:rsidR="000F6EFB" w:rsidRPr="000F6EFB" w:rsidRDefault="000F6EFB" w:rsidP="004E757E">
      <w:pPr>
        <w:widowControl w:val="0"/>
        <w:spacing w:after="0" w:line="240" w:lineRule="auto"/>
        <w:ind w:left="360"/>
        <w:jc w:val="both"/>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B03592"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4E757E">
      <w:pPr>
        <w:spacing w:after="0" w:line="240" w:lineRule="auto"/>
        <w:jc w:val="both"/>
        <w:rPr>
          <w:rFonts w:ascii="Arial" w:eastAsia="Calibri" w:hAnsi="Arial" w:cs="Arial"/>
          <w:sz w:val="24"/>
          <w:szCs w:val="24"/>
          <w:lang w:val="en-US"/>
        </w:rPr>
      </w:pPr>
    </w:p>
    <w:p w14:paraId="60CD8763" w14:textId="7FE1BDD6" w:rsidR="000F6EFB" w:rsidRPr="002833F2" w:rsidRDefault="000F6EFB" w:rsidP="004E757E">
      <w:pPr>
        <w:numPr>
          <w:ilvl w:val="0"/>
          <w:numId w:val="9"/>
        </w:numPr>
        <w:spacing w:after="0" w:line="240" w:lineRule="auto"/>
        <w:ind w:left="360"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4E757E">
      <w:pPr>
        <w:spacing w:after="0" w:line="240" w:lineRule="auto"/>
        <w:ind w:left="360" w:right="87"/>
        <w:jc w:val="both"/>
        <w:rPr>
          <w:rFonts w:ascii="Arial" w:eastAsia="Calibri" w:hAnsi="Arial" w:cs="Arial"/>
          <w:sz w:val="24"/>
          <w:szCs w:val="24"/>
          <w:lang w:val="en-AU"/>
        </w:rPr>
      </w:pPr>
    </w:p>
    <w:p w14:paraId="47CFD973" w14:textId="0939113F" w:rsidR="000F6EFB" w:rsidRPr="000F6EFB" w:rsidRDefault="000F6EFB" w:rsidP="004E757E">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B03592"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4E757E">
      <w:pPr>
        <w:spacing w:after="0" w:line="240" w:lineRule="auto"/>
        <w:jc w:val="both"/>
        <w:rPr>
          <w:rFonts w:ascii="Arial" w:eastAsia="Calibri" w:hAnsi="Arial" w:cs="Arial"/>
          <w:sz w:val="24"/>
          <w:szCs w:val="24"/>
        </w:rPr>
      </w:pPr>
    </w:p>
    <w:p w14:paraId="29097BE6" w14:textId="77777777" w:rsidR="000F6EFB" w:rsidRDefault="000F6EFB" w:rsidP="004E757E">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6F4FB006" w14:textId="77777777" w:rsidR="002833F2" w:rsidRPr="000F6EFB" w:rsidRDefault="002833F2" w:rsidP="004E757E">
      <w:pPr>
        <w:spacing w:after="0" w:line="240" w:lineRule="auto"/>
        <w:ind w:right="87"/>
        <w:jc w:val="both"/>
        <w:rPr>
          <w:rFonts w:ascii="Arial" w:eastAsia="Calibri" w:hAnsi="Arial" w:cs="Arial"/>
          <w:sz w:val="24"/>
          <w:szCs w:val="24"/>
        </w:rPr>
      </w:pPr>
    </w:p>
    <w:p w14:paraId="57401273" w14:textId="7E251ACA" w:rsidR="000F6EFB" w:rsidRDefault="000F6EFB" w:rsidP="004E757E">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7E8C30A2" w14:textId="77777777" w:rsidR="00D16D3E" w:rsidRPr="00B03592" w:rsidRDefault="00D16D3E" w:rsidP="00D16D3E">
      <w:pPr>
        <w:spacing w:after="0" w:line="240" w:lineRule="auto"/>
        <w:ind w:right="87"/>
        <w:jc w:val="both"/>
        <w:rPr>
          <w:rFonts w:ascii="Arial" w:eastAsia="Calibri" w:hAnsi="Arial" w:cs="Arial"/>
          <w:sz w:val="24"/>
          <w:szCs w:val="24"/>
        </w:rPr>
      </w:pPr>
    </w:p>
    <w:p w14:paraId="5010A59C" w14:textId="77777777" w:rsidR="000F6EFB" w:rsidRPr="000F6EFB" w:rsidRDefault="000F6EFB" w:rsidP="004E757E">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39F9F7FF" w14:textId="77777777" w:rsidR="00B03592" w:rsidRDefault="00B03592" w:rsidP="004E757E">
      <w:pPr>
        <w:spacing w:after="0" w:line="240" w:lineRule="auto"/>
        <w:ind w:left="360" w:right="87"/>
        <w:jc w:val="both"/>
        <w:rPr>
          <w:rFonts w:ascii="Arial" w:eastAsia="Calibri" w:hAnsi="Arial" w:cs="Arial"/>
          <w:sz w:val="24"/>
          <w:szCs w:val="24"/>
        </w:rPr>
      </w:pPr>
    </w:p>
    <w:p w14:paraId="1B9C9D2F" w14:textId="16AB0DDB" w:rsidR="000F6EFB" w:rsidRPr="000F6EFB" w:rsidRDefault="000F6EFB" w:rsidP="004E757E">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 xml:space="preserve">The award will be terminated if registration/enrolment lapses on any grounds other than a temporary suspension of study due to extenuating </w:t>
      </w:r>
      <w:r w:rsidR="00B03592" w:rsidRPr="000F6EFB">
        <w:rPr>
          <w:rFonts w:ascii="Arial" w:eastAsia="Calibri" w:hAnsi="Arial" w:cs="Arial"/>
          <w:sz w:val="24"/>
          <w:szCs w:val="24"/>
        </w:rPr>
        <w:t>circumstances.</w:t>
      </w:r>
    </w:p>
    <w:p w14:paraId="6246D9E8" w14:textId="77777777" w:rsidR="000F6EFB" w:rsidRPr="000F6EFB" w:rsidRDefault="000F6EFB" w:rsidP="004E757E">
      <w:pPr>
        <w:spacing w:after="0" w:line="240" w:lineRule="auto"/>
        <w:ind w:left="360"/>
        <w:jc w:val="both"/>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53227E35" w14:textId="77777777" w:rsidR="000F6EFB" w:rsidRPr="000F6EFB" w:rsidRDefault="000F6EFB" w:rsidP="004E757E">
      <w:pPr>
        <w:spacing w:after="0" w:line="240" w:lineRule="auto"/>
        <w:jc w:val="both"/>
        <w:rPr>
          <w:rFonts w:ascii="Arial" w:eastAsia="Calibri" w:hAnsi="Arial" w:cs="Arial"/>
          <w:sz w:val="24"/>
          <w:szCs w:val="24"/>
        </w:rPr>
      </w:pPr>
    </w:p>
    <w:p w14:paraId="4AB50B08" w14:textId="10CAB071" w:rsidR="000F6EFB" w:rsidRPr="00D16D3E" w:rsidRDefault="000F6EFB" w:rsidP="004E757E">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 xml:space="preserve">No applicant for the award should make any decisions regarding their enrolment, financial arrangements, </w:t>
      </w:r>
      <w:r w:rsidR="00B03592" w:rsidRPr="000F6EFB">
        <w:rPr>
          <w:rFonts w:ascii="Arial" w:eastAsia="Calibri" w:hAnsi="Arial" w:cs="Arial"/>
          <w:sz w:val="24"/>
          <w:szCs w:val="24"/>
        </w:rPr>
        <w:t>accommodation,</w:t>
      </w:r>
      <w:r w:rsidRPr="000F6EFB">
        <w:rPr>
          <w:rFonts w:ascii="Arial" w:eastAsia="Calibri" w:hAnsi="Arial" w:cs="Arial"/>
          <w:sz w:val="24"/>
          <w:szCs w:val="24"/>
        </w:rPr>
        <w:t xml:space="preserve"> or other matters that rely on the outcome of their application being successful. </w:t>
      </w:r>
    </w:p>
    <w:p w14:paraId="084264C0" w14:textId="0CDD6967" w:rsidR="000F6EFB" w:rsidRPr="00476109" w:rsidRDefault="000F6EFB" w:rsidP="00EC1DA3">
      <w:pPr>
        <w:pStyle w:val="NoSpacing"/>
        <w:numPr>
          <w:ilvl w:val="0"/>
          <w:numId w:val="9"/>
        </w:numPr>
        <w:ind w:left="360"/>
        <w:jc w:val="both"/>
        <w:rPr>
          <w:rFonts w:ascii="Arial" w:hAnsi="Arial" w:cs="Arial"/>
          <w:sz w:val="24"/>
          <w:szCs w:val="24"/>
          <w:lang w:val="en-US"/>
        </w:rPr>
      </w:pPr>
      <w:r w:rsidRPr="00476109">
        <w:rPr>
          <w:rFonts w:ascii="Arial" w:hAnsi="Arial" w:cs="Arial"/>
          <w:sz w:val="24"/>
          <w:szCs w:val="24"/>
          <w:lang w:val="en-US"/>
        </w:rPr>
        <w:t>All applicants will be informed of the final decision via email.</w:t>
      </w:r>
      <w:r w:rsidR="006C74DB" w:rsidRPr="00476109">
        <w:rPr>
          <w:rFonts w:ascii="Arial" w:hAnsi="Arial" w:cs="Arial"/>
          <w:sz w:val="24"/>
          <w:szCs w:val="24"/>
          <w:lang w:val="en-US"/>
        </w:rPr>
        <w:t xml:space="preserve"> Emails will be sent to the UAL email address for all enrolled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E13720" w:rsidRDefault="000F6EFB" w:rsidP="00BF5151">
            <w:pPr>
              <w:jc w:val="center"/>
              <w:rPr>
                <w:rFonts w:ascii="Arial" w:eastAsia="Calibri" w:hAnsi="Arial" w:cs="Arial"/>
                <w:b/>
                <w:sz w:val="24"/>
                <w:szCs w:val="24"/>
                <w:lang w:val="en-US"/>
              </w:rPr>
            </w:pPr>
          </w:p>
          <w:p w14:paraId="3F7AFFF0" w14:textId="77777777" w:rsidR="000F6EFB" w:rsidRPr="005D5206" w:rsidRDefault="000F6EFB" w:rsidP="00F50F91">
            <w:pPr>
              <w:pStyle w:val="Heading2"/>
              <w:jc w:val="center"/>
              <w:rPr>
                <w:rFonts w:ascii="Arial" w:eastAsia="Calibri" w:hAnsi="Arial" w:cs="Arial"/>
                <w:b/>
                <w:bCs/>
                <w:color w:val="auto"/>
                <w:sz w:val="28"/>
                <w:szCs w:val="28"/>
                <w:lang w:val="en-US"/>
              </w:rPr>
            </w:pPr>
            <w:bookmarkStart w:id="23" w:name="_Toc148379493"/>
            <w:bookmarkStart w:id="24" w:name="_Toc179900607"/>
            <w:r w:rsidRPr="005D5206">
              <w:rPr>
                <w:rFonts w:ascii="Arial" w:eastAsia="Calibri" w:hAnsi="Arial" w:cs="Arial"/>
                <w:b/>
                <w:bCs/>
                <w:color w:val="auto"/>
                <w:sz w:val="28"/>
                <w:szCs w:val="28"/>
                <w:lang w:val="en-US"/>
              </w:rPr>
              <w:t>More Information</w:t>
            </w:r>
            <w:bookmarkEnd w:id="23"/>
            <w:bookmarkEnd w:id="24"/>
          </w:p>
          <w:p w14:paraId="6CB96FFA" w14:textId="77777777" w:rsidR="000F6EFB" w:rsidRPr="00E13720" w:rsidRDefault="000F6EFB" w:rsidP="00BF5151">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E13720" w:rsidRDefault="000F6EFB" w:rsidP="00BF5151">
            <w:pPr>
              <w:jc w:val="center"/>
              <w:rPr>
                <w:rFonts w:ascii="Arial" w:eastAsia="Calibri" w:hAnsi="Arial" w:cs="Arial"/>
                <w:b/>
                <w:sz w:val="24"/>
                <w:szCs w:val="24"/>
                <w:lang w:val="en-US"/>
              </w:rPr>
            </w:pPr>
          </w:p>
          <w:p w14:paraId="5D778496" w14:textId="77777777" w:rsidR="000F6EFB" w:rsidRPr="00E13720" w:rsidRDefault="000F6EFB" w:rsidP="00F50F91">
            <w:pPr>
              <w:pStyle w:val="Heading2"/>
              <w:jc w:val="center"/>
              <w:rPr>
                <w:rFonts w:ascii="Arial" w:eastAsia="Calibri" w:hAnsi="Arial" w:cs="Arial"/>
                <w:b/>
                <w:bCs/>
                <w:color w:val="auto"/>
                <w:sz w:val="24"/>
                <w:szCs w:val="24"/>
                <w:lang w:val="en-US"/>
              </w:rPr>
            </w:pPr>
            <w:bookmarkStart w:id="25" w:name="_Toc148379494"/>
            <w:bookmarkStart w:id="26" w:name="_Toc179900608"/>
            <w:r w:rsidRPr="005D5206">
              <w:rPr>
                <w:rFonts w:ascii="Arial" w:eastAsia="Calibri" w:hAnsi="Arial" w:cs="Arial"/>
                <w:b/>
                <w:bCs/>
                <w:color w:val="auto"/>
                <w:sz w:val="28"/>
                <w:szCs w:val="28"/>
                <w:lang w:val="en-US"/>
              </w:rPr>
              <w:t>Checklist</w:t>
            </w:r>
            <w:bookmarkEnd w:id="25"/>
            <w:bookmarkEnd w:id="26"/>
          </w:p>
          <w:p w14:paraId="4D266122" w14:textId="77777777" w:rsidR="000F6EFB" w:rsidRPr="00E13720" w:rsidRDefault="000F6EFB" w:rsidP="00BF5151">
            <w:pPr>
              <w:rPr>
                <w:rFonts w:ascii="Arial" w:eastAsia="Calibri" w:hAnsi="Arial" w:cs="Arial"/>
                <w:b/>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20B1893F" w:rsidR="005E04FB" w:rsidRPr="005E04FB" w:rsidRDefault="005E04FB" w:rsidP="005E04FB">
      <w:pPr>
        <w:pStyle w:val="Heading2"/>
        <w:rPr>
          <w:rFonts w:ascii="Arial" w:hAnsi="Arial" w:cs="Arial"/>
          <w:color w:val="auto"/>
          <w:sz w:val="24"/>
          <w:szCs w:val="24"/>
        </w:rPr>
      </w:pPr>
      <w:bookmarkStart w:id="27" w:name="_Toc148379495"/>
      <w:bookmarkStart w:id="28" w:name="_Toc179900609"/>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7"/>
      <w:bookmarkEnd w:id="28"/>
    </w:p>
    <w:tbl>
      <w:tblPr>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5E04FB">
        <w:trPr>
          <w:cantSplit/>
          <w:trHeight w:val="498"/>
          <w:tblHeader/>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6063B"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sz w:val="24"/>
                <w:szCs w:val="24"/>
                <w:lang w:val="en-AU"/>
              </w:rPr>
              <w:t>Have you:</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D9BA"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color w:val="000000"/>
                <w:sz w:val="24"/>
                <w:szCs w:val="24"/>
                <w:lang w:val="en-AU"/>
              </w:rPr>
              <w:t>Yes</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9BAC"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color w:val="000000"/>
                <w:sz w:val="24"/>
                <w:szCs w:val="24"/>
                <w:lang w:val="en-AU"/>
              </w:rPr>
              <w:t>Not applicable</w:t>
            </w:r>
          </w:p>
        </w:tc>
      </w:tr>
      <w:tr w:rsidR="000F6EFB" w:rsidRPr="000F6EFB" w14:paraId="54712AA7" w14:textId="77777777" w:rsidTr="005E04FB">
        <w:trPr>
          <w:trHeight w:val="498"/>
        </w:trPr>
        <w:tc>
          <w:tcPr>
            <w:tcW w:w="7792" w:type="dxa"/>
            <w:tcBorders>
              <w:top w:val="single" w:sz="4" w:space="0" w:color="auto"/>
              <w:left w:val="single" w:sz="4" w:space="0" w:color="auto"/>
              <w:bottom w:val="nil"/>
              <w:right w:val="nil"/>
            </w:tcBorders>
            <w:shd w:val="clear" w:color="auto" w:fill="auto"/>
            <w:noWrap/>
            <w:vAlign w:val="center"/>
            <w:hideMark/>
          </w:tcPr>
          <w:p w14:paraId="30D018F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Filled out the online application form?</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7F8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3CDBB9B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B379618"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47E1BD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Created your PDF portfolio?</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4FED269"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EDACEA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2C8521D" w14:textId="77777777" w:rsidTr="00570601">
        <w:trPr>
          <w:trHeight w:val="498"/>
        </w:trPr>
        <w:tc>
          <w:tcPr>
            <w:tcW w:w="7792" w:type="dxa"/>
            <w:tcBorders>
              <w:top w:val="nil"/>
              <w:left w:val="single" w:sz="4" w:space="0" w:color="auto"/>
              <w:bottom w:val="nil"/>
              <w:right w:val="nil"/>
            </w:tcBorders>
            <w:shd w:val="clear" w:color="auto" w:fill="auto"/>
            <w:noWrap/>
            <w:vAlign w:val="center"/>
            <w:hideMark/>
          </w:tcPr>
          <w:p w14:paraId="0E85E911"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Created a title page with your name and course title?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24AFC8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51C7A31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CFE7B8" w14:textId="77777777" w:rsidTr="00570601">
        <w:trPr>
          <w:trHeight w:val="498"/>
        </w:trPr>
        <w:tc>
          <w:tcPr>
            <w:tcW w:w="7792" w:type="dxa"/>
            <w:tcBorders>
              <w:top w:val="nil"/>
              <w:left w:val="single" w:sz="4" w:space="0" w:color="auto"/>
              <w:right w:val="nil"/>
            </w:tcBorders>
            <w:shd w:val="clear" w:color="auto" w:fill="auto"/>
            <w:noWrap/>
            <w:vAlign w:val="center"/>
            <w:hideMark/>
          </w:tcPr>
          <w:p w14:paraId="0A031B8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Added an introduction (500 words maximum)?</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34448AD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48E86A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C9E4173" w14:textId="77777777" w:rsidTr="00570601">
        <w:trPr>
          <w:trHeight w:val="498"/>
        </w:trPr>
        <w:tc>
          <w:tcPr>
            <w:tcW w:w="7792" w:type="dxa"/>
            <w:tcBorders>
              <w:top w:val="nil"/>
              <w:left w:val="single" w:sz="4" w:space="0" w:color="auto"/>
              <w:right w:val="single" w:sz="4" w:space="0" w:color="auto"/>
            </w:tcBorders>
            <w:shd w:val="clear" w:color="auto" w:fill="auto"/>
            <w:noWrap/>
            <w:vAlign w:val="center"/>
            <w:hideMark/>
          </w:tcPr>
          <w:p w14:paraId="04F942C8" w14:textId="5C3F0D9D"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images</w:t>
            </w:r>
            <w:r w:rsidR="006C74DB">
              <w:rPr>
                <w:rFonts w:ascii="Arial" w:eastAsia="Times New Roman" w:hAnsi="Arial" w:cs="Arial"/>
                <w:color w:val="000000"/>
                <w:sz w:val="24"/>
                <w:szCs w:val="24"/>
                <w:lang w:val="en-AU"/>
              </w:rPr>
              <w:t>, links, essays, written material</w:t>
            </w:r>
            <w:r w:rsidRPr="000F6EFB">
              <w:rPr>
                <w:rFonts w:ascii="Arial" w:eastAsia="Times New Roman" w:hAnsi="Arial" w:cs="Arial"/>
                <w:color w:val="000000"/>
                <w:sz w:val="24"/>
                <w:szCs w:val="24"/>
                <w:lang w:val="en-AU"/>
              </w:rPr>
              <w:t xml:space="preserve"> (15 pages maximum)?</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3AA5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A30C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82A3A6B" w14:textId="77777777" w:rsidTr="00570601">
        <w:trPr>
          <w:trHeight w:val="498"/>
        </w:trPr>
        <w:tc>
          <w:tcPr>
            <w:tcW w:w="7792" w:type="dxa"/>
            <w:tcBorders>
              <w:left w:val="single" w:sz="4" w:space="0" w:color="auto"/>
              <w:bottom w:val="nil"/>
              <w:right w:val="nil"/>
            </w:tcBorders>
            <w:shd w:val="clear" w:color="auto" w:fill="auto"/>
            <w:noWrap/>
            <w:vAlign w:val="center"/>
            <w:hideMark/>
          </w:tcPr>
          <w:p w14:paraId="7E4195B1"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Numbered the images?</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9AF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0BFEC72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6ACFDA0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70FF74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Labelled the images?</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5A8D7764"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002A1E0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6EE369E" w14:textId="77777777" w:rsidTr="008C3B76">
        <w:trPr>
          <w:trHeight w:val="498"/>
        </w:trPr>
        <w:tc>
          <w:tcPr>
            <w:tcW w:w="7792" w:type="dxa"/>
            <w:tcBorders>
              <w:top w:val="nil"/>
              <w:left w:val="single" w:sz="4" w:space="0" w:color="auto"/>
              <w:right w:val="nil"/>
            </w:tcBorders>
            <w:shd w:val="clear" w:color="auto" w:fill="auto"/>
            <w:noWrap/>
            <w:vAlign w:val="center"/>
            <w:hideMark/>
          </w:tcPr>
          <w:p w14:paraId="42ECEBD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Added the date of production?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16201AC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68B01A4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F457E41" w14:textId="77777777" w:rsidTr="008C3B76">
        <w:trPr>
          <w:trHeight w:val="498"/>
        </w:trPr>
        <w:tc>
          <w:tcPr>
            <w:tcW w:w="7792" w:type="dxa"/>
            <w:tcBorders>
              <w:left w:val="single" w:sz="4" w:space="0" w:color="auto"/>
              <w:right w:val="single" w:sz="4" w:space="0" w:color="auto"/>
            </w:tcBorders>
            <w:shd w:val="clear" w:color="auto" w:fill="auto"/>
            <w:noWrap/>
            <w:vAlign w:val="center"/>
            <w:hideMark/>
          </w:tcPr>
          <w:p w14:paraId="3BB2372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a title for all labels?  (if applicable)</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A67E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AEA4"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02D7F08" w14:textId="77777777" w:rsidTr="008C3B76">
        <w:trPr>
          <w:trHeight w:val="498"/>
        </w:trPr>
        <w:tc>
          <w:tcPr>
            <w:tcW w:w="7792" w:type="dxa"/>
            <w:tcBorders>
              <w:left w:val="single" w:sz="4" w:space="0" w:color="auto"/>
              <w:right w:val="single" w:sz="4" w:space="0" w:color="auto"/>
            </w:tcBorders>
            <w:shd w:val="clear" w:color="auto" w:fill="auto"/>
            <w:noWrap/>
            <w:vAlign w:val="center"/>
            <w:hideMark/>
          </w:tcPr>
          <w:p w14:paraId="380951B0"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a size on the labels? (if applicable)</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B11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AA01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BEE96FF" w14:textId="77777777" w:rsidTr="008C3B76">
        <w:trPr>
          <w:trHeight w:val="498"/>
        </w:trPr>
        <w:tc>
          <w:tcPr>
            <w:tcW w:w="7792" w:type="dxa"/>
            <w:tcBorders>
              <w:left w:val="single" w:sz="4" w:space="0" w:color="auto"/>
              <w:bottom w:val="nil"/>
              <w:right w:val="nil"/>
            </w:tcBorders>
            <w:shd w:val="clear" w:color="auto" w:fill="auto"/>
            <w:noWrap/>
            <w:vAlign w:val="center"/>
            <w:hideMark/>
          </w:tcPr>
          <w:p w14:paraId="5C6F317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details of the material/s used in the original? (if applicable)</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9A11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235905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3B3924D"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2B237C1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Uploaded your PDF Portfolio?</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0B5D6FA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1A922574"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5ED930"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4B0098E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your Curriculum Vitae / Résumé?</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70F66C0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389AEC0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3BEC2D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evidence of your household income?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1845284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3027809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32DB59A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evidence of your medical condition?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240B04A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55BE623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BF5151">
        <w:trPr>
          <w:trHeight w:val="498"/>
        </w:trPr>
        <w:tc>
          <w:tcPr>
            <w:tcW w:w="7792" w:type="dxa"/>
            <w:tcBorders>
              <w:top w:val="nil"/>
              <w:left w:val="single" w:sz="4" w:space="0" w:color="auto"/>
              <w:bottom w:val="single" w:sz="4" w:space="0" w:color="auto"/>
              <w:right w:val="nil"/>
            </w:tcBorders>
            <w:shd w:val="clear" w:color="auto" w:fill="auto"/>
            <w:noWrap/>
            <w:vAlign w:val="center"/>
            <w:hideMark/>
          </w:tcPr>
          <w:p w14:paraId="17FC92F0" w14:textId="51B0C2AF" w:rsidR="000F6EFB" w:rsidRPr="000F6EFB" w:rsidRDefault="001F109E" w:rsidP="00BF5151">
            <w:pPr>
              <w:spacing w:after="0" w:line="240" w:lineRule="auto"/>
              <w:rPr>
                <w:rFonts w:ascii="Arial" w:eastAsia="Times New Roman" w:hAnsi="Arial" w:cs="Arial"/>
                <w:color w:val="000000"/>
                <w:sz w:val="24"/>
                <w:szCs w:val="24"/>
                <w:lang w:val="en-AU"/>
              </w:rPr>
            </w:pPr>
            <w:r w:rsidRPr="001F109E">
              <w:rPr>
                <w:rFonts w:ascii="Arial" w:eastAsia="Times New Roman" w:hAnsi="Arial" w:cs="Arial"/>
                <w:color w:val="000000"/>
                <w:sz w:val="24"/>
                <w:szCs w:val="24"/>
                <w:lang w:val="en-AU"/>
              </w:rPr>
              <w:t>Included evidence of your financial hardship?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F9DC73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2F18F5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59BE" w14:textId="77777777" w:rsidR="00916863" w:rsidRDefault="00916863" w:rsidP="00192C2F">
      <w:pPr>
        <w:spacing w:after="0" w:line="240" w:lineRule="auto"/>
      </w:pPr>
      <w:r>
        <w:separator/>
      </w:r>
    </w:p>
  </w:endnote>
  <w:endnote w:type="continuationSeparator" w:id="0">
    <w:p w14:paraId="726FE8B8" w14:textId="77777777" w:rsidR="00916863" w:rsidRDefault="00916863"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DB4CD" w14:textId="77777777" w:rsidR="00916863" w:rsidRDefault="00916863" w:rsidP="00192C2F">
      <w:pPr>
        <w:spacing w:after="0" w:line="240" w:lineRule="auto"/>
      </w:pPr>
      <w:r>
        <w:separator/>
      </w:r>
    </w:p>
  </w:footnote>
  <w:footnote w:type="continuationSeparator" w:id="0">
    <w:p w14:paraId="5B4B0DA3" w14:textId="77777777" w:rsidR="00916863" w:rsidRDefault="00916863"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7"/>
  </w:num>
  <w:num w:numId="2" w16cid:durableId="1724791172">
    <w:abstractNumId w:val="10"/>
  </w:num>
  <w:num w:numId="3" w16cid:durableId="901062057">
    <w:abstractNumId w:val="16"/>
  </w:num>
  <w:num w:numId="4" w16cid:durableId="1645040989">
    <w:abstractNumId w:val="18"/>
  </w:num>
  <w:num w:numId="5" w16cid:durableId="1260259892">
    <w:abstractNumId w:val="15"/>
  </w:num>
  <w:num w:numId="6" w16cid:durableId="1943412811">
    <w:abstractNumId w:val="12"/>
  </w:num>
  <w:num w:numId="7" w16cid:durableId="1157919600">
    <w:abstractNumId w:val="4"/>
  </w:num>
  <w:num w:numId="8" w16cid:durableId="47152134">
    <w:abstractNumId w:val="14"/>
  </w:num>
  <w:num w:numId="9" w16cid:durableId="1586451091">
    <w:abstractNumId w:val="5"/>
  </w:num>
  <w:num w:numId="10" w16cid:durableId="901794440">
    <w:abstractNumId w:val="13"/>
  </w:num>
  <w:num w:numId="11" w16cid:durableId="364864902">
    <w:abstractNumId w:val="0"/>
  </w:num>
  <w:num w:numId="12" w16cid:durableId="886188091">
    <w:abstractNumId w:val="2"/>
  </w:num>
  <w:num w:numId="13" w16cid:durableId="15738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3"/>
  </w:num>
  <w:num w:numId="15" w16cid:durableId="159582137">
    <w:abstractNumId w:val="8"/>
  </w:num>
  <w:num w:numId="16" w16cid:durableId="1484616112">
    <w:abstractNumId w:val="9"/>
  </w:num>
  <w:num w:numId="17" w16cid:durableId="1187598896">
    <w:abstractNumId w:val="6"/>
  </w:num>
  <w:num w:numId="18" w16cid:durableId="1701709890">
    <w:abstractNumId w:val="17"/>
  </w:num>
  <w:num w:numId="19" w16cid:durableId="905729220">
    <w:abstractNumId w:val="1"/>
  </w:num>
  <w:num w:numId="20" w16cid:durableId="1628856151">
    <w:abstractNumId w:val="11"/>
  </w:num>
  <w:num w:numId="21" w16cid:durableId="5444164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BE2"/>
    <w:rsid w:val="0006266F"/>
    <w:rsid w:val="00066414"/>
    <w:rsid w:val="000747B0"/>
    <w:rsid w:val="00081241"/>
    <w:rsid w:val="000A2491"/>
    <w:rsid w:val="000B5A6E"/>
    <w:rsid w:val="000B6595"/>
    <w:rsid w:val="000C46E5"/>
    <w:rsid w:val="000D6843"/>
    <w:rsid w:val="000E0D23"/>
    <w:rsid w:val="000F3876"/>
    <w:rsid w:val="000F6EFB"/>
    <w:rsid w:val="001051A4"/>
    <w:rsid w:val="001058AB"/>
    <w:rsid w:val="0011159B"/>
    <w:rsid w:val="001151BB"/>
    <w:rsid w:val="001244E3"/>
    <w:rsid w:val="00133FA7"/>
    <w:rsid w:val="00136E0E"/>
    <w:rsid w:val="00137B47"/>
    <w:rsid w:val="00143A5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67F2"/>
    <w:rsid w:val="001C2AC7"/>
    <w:rsid w:val="001C2FFA"/>
    <w:rsid w:val="001C451E"/>
    <w:rsid w:val="001D5B9D"/>
    <w:rsid w:val="001E71B5"/>
    <w:rsid w:val="001F109E"/>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A2B1B"/>
    <w:rsid w:val="002B2D87"/>
    <w:rsid w:val="002B49AE"/>
    <w:rsid w:val="002B747C"/>
    <w:rsid w:val="002C136F"/>
    <w:rsid w:val="002C23CE"/>
    <w:rsid w:val="002D1E8F"/>
    <w:rsid w:val="002D3995"/>
    <w:rsid w:val="002E059D"/>
    <w:rsid w:val="002E6785"/>
    <w:rsid w:val="002E6AF1"/>
    <w:rsid w:val="002F1534"/>
    <w:rsid w:val="0030357C"/>
    <w:rsid w:val="0031466E"/>
    <w:rsid w:val="0031616A"/>
    <w:rsid w:val="00321288"/>
    <w:rsid w:val="00327F8B"/>
    <w:rsid w:val="00332478"/>
    <w:rsid w:val="00336F85"/>
    <w:rsid w:val="00352980"/>
    <w:rsid w:val="0037693C"/>
    <w:rsid w:val="003849CF"/>
    <w:rsid w:val="003873DD"/>
    <w:rsid w:val="0039319B"/>
    <w:rsid w:val="003B3395"/>
    <w:rsid w:val="003C3611"/>
    <w:rsid w:val="003D3AA4"/>
    <w:rsid w:val="003D40FD"/>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76109"/>
    <w:rsid w:val="00483A57"/>
    <w:rsid w:val="00494EF2"/>
    <w:rsid w:val="004A5077"/>
    <w:rsid w:val="004A6974"/>
    <w:rsid w:val="004B290B"/>
    <w:rsid w:val="004B30C4"/>
    <w:rsid w:val="004B3B6D"/>
    <w:rsid w:val="004B4F63"/>
    <w:rsid w:val="004C46B9"/>
    <w:rsid w:val="004D4027"/>
    <w:rsid w:val="004E6828"/>
    <w:rsid w:val="004E757E"/>
    <w:rsid w:val="004F6970"/>
    <w:rsid w:val="004F7610"/>
    <w:rsid w:val="00500FFE"/>
    <w:rsid w:val="00504DA3"/>
    <w:rsid w:val="00517AD1"/>
    <w:rsid w:val="00522347"/>
    <w:rsid w:val="00523D54"/>
    <w:rsid w:val="00533775"/>
    <w:rsid w:val="00542204"/>
    <w:rsid w:val="00542243"/>
    <w:rsid w:val="005551FC"/>
    <w:rsid w:val="00560776"/>
    <w:rsid w:val="00570601"/>
    <w:rsid w:val="0057657D"/>
    <w:rsid w:val="005818E3"/>
    <w:rsid w:val="005A3360"/>
    <w:rsid w:val="005A6245"/>
    <w:rsid w:val="005A6FBF"/>
    <w:rsid w:val="005B0B92"/>
    <w:rsid w:val="005B16B0"/>
    <w:rsid w:val="005D5206"/>
    <w:rsid w:val="005E04FB"/>
    <w:rsid w:val="005E345F"/>
    <w:rsid w:val="005E6DD9"/>
    <w:rsid w:val="005F5FCF"/>
    <w:rsid w:val="00605B07"/>
    <w:rsid w:val="00606E64"/>
    <w:rsid w:val="006077C6"/>
    <w:rsid w:val="006227C1"/>
    <w:rsid w:val="00631E53"/>
    <w:rsid w:val="006330CC"/>
    <w:rsid w:val="00635A72"/>
    <w:rsid w:val="00640C30"/>
    <w:rsid w:val="00642899"/>
    <w:rsid w:val="006507DA"/>
    <w:rsid w:val="00651B6A"/>
    <w:rsid w:val="00653818"/>
    <w:rsid w:val="00663B26"/>
    <w:rsid w:val="00667E4E"/>
    <w:rsid w:val="0067236D"/>
    <w:rsid w:val="00676822"/>
    <w:rsid w:val="006A710D"/>
    <w:rsid w:val="006C2081"/>
    <w:rsid w:val="006C327B"/>
    <w:rsid w:val="006C74DB"/>
    <w:rsid w:val="006D188C"/>
    <w:rsid w:val="006E3ABD"/>
    <w:rsid w:val="006E4FB0"/>
    <w:rsid w:val="006F4CB8"/>
    <w:rsid w:val="007043BF"/>
    <w:rsid w:val="00705A9E"/>
    <w:rsid w:val="007060F7"/>
    <w:rsid w:val="007149F9"/>
    <w:rsid w:val="0072050D"/>
    <w:rsid w:val="0072185A"/>
    <w:rsid w:val="00723D1D"/>
    <w:rsid w:val="007300CC"/>
    <w:rsid w:val="00734D47"/>
    <w:rsid w:val="00741385"/>
    <w:rsid w:val="00742C3C"/>
    <w:rsid w:val="007458DC"/>
    <w:rsid w:val="007505AB"/>
    <w:rsid w:val="00756F5B"/>
    <w:rsid w:val="00765965"/>
    <w:rsid w:val="0076613C"/>
    <w:rsid w:val="007B0082"/>
    <w:rsid w:val="007B5562"/>
    <w:rsid w:val="007D0D92"/>
    <w:rsid w:val="007D2BF7"/>
    <w:rsid w:val="007E0841"/>
    <w:rsid w:val="007E4211"/>
    <w:rsid w:val="007E6999"/>
    <w:rsid w:val="007F3F74"/>
    <w:rsid w:val="00805E7F"/>
    <w:rsid w:val="00807202"/>
    <w:rsid w:val="008121EB"/>
    <w:rsid w:val="008153B0"/>
    <w:rsid w:val="00821B43"/>
    <w:rsid w:val="0083398E"/>
    <w:rsid w:val="00840AC9"/>
    <w:rsid w:val="00844B93"/>
    <w:rsid w:val="00855F7E"/>
    <w:rsid w:val="00856379"/>
    <w:rsid w:val="00862F2C"/>
    <w:rsid w:val="00874DF0"/>
    <w:rsid w:val="00883A9B"/>
    <w:rsid w:val="008850ED"/>
    <w:rsid w:val="00891D14"/>
    <w:rsid w:val="008A2524"/>
    <w:rsid w:val="008A3FCF"/>
    <w:rsid w:val="008A42A2"/>
    <w:rsid w:val="008B56C7"/>
    <w:rsid w:val="008C3B76"/>
    <w:rsid w:val="008C5A12"/>
    <w:rsid w:val="008C7B94"/>
    <w:rsid w:val="008C7D23"/>
    <w:rsid w:val="008D4781"/>
    <w:rsid w:val="008D6F05"/>
    <w:rsid w:val="008F1439"/>
    <w:rsid w:val="008F58E3"/>
    <w:rsid w:val="0090265F"/>
    <w:rsid w:val="0090313C"/>
    <w:rsid w:val="00916863"/>
    <w:rsid w:val="00934148"/>
    <w:rsid w:val="00940439"/>
    <w:rsid w:val="0094071D"/>
    <w:rsid w:val="009548ED"/>
    <w:rsid w:val="00962FDF"/>
    <w:rsid w:val="00963260"/>
    <w:rsid w:val="009703FC"/>
    <w:rsid w:val="0097047E"/>
    <w:rsid w:val="0098372D"/>
    <w:rsid w:val="0099397E"/>
    <w:rsid w:val="00996783"/>
    <w:rsid w:val="009B0745"/>
    <w:rsid w:val="009C3613"/>
    <w:rsid w:val="009D0AD6"/>
    <w:rsid w:val="009D5B39"/>
    <w:rsid w:val="009E5531"/>
    <w:rsid w:val="009F3844"/>
    <w:rsid w:val="009F4B2C"/>
    <w:rsid w:val="009F4C44"/>
    <w:rsid w:val="00A01490"/>
    <w:rsid w:val="00A01F56"/>
    <w:rsid w:val="00A02032"/>
    <w:rsid w:val="00A17226"/>
    <w:rsid w:val="00A305EB"/>
    <w:rsid w:val="00A3271D"/>
    <w:rsid w:val="00A3354D"/>
    <w:rsid w:val="00A3606B"/>
    <w:rsid w:val="00A3618E"/>
    <w:rsid w:val="00A40813"/>
    <w:rsid w:val="00A45E5C"/>
    <w:rsid w:val="00A54196"/>
    <w:rsid w:val="00A542B4"/>
    <w:rsid w:val="00A61123"/>
    <w:rsid w:val="00A62516"/>
    <w:rsid w:val="00A726DF"/>
    <w:rsid w:val="00A947D3"/>
    <w:rsid w:val="00AA1713"/>
    <w:rsid w:val="00AA27E2"/>
    <w:rsid w:val="00AB0B29"/>
    <w:rsid w:val="00AB1E39"/>
    <w:rsid w:val="00AB61A3"/>
    <w:rsid w:val="00AD5C93"/>
    <w:rsid w:val="00AD6878"/>
    <w:rsid w:val="00AD69BA"/>
    <w:rsid w:val="00AE0D62"/>
    <w:rsid w:val="00AE1299"/>
    <w:rsid w:val="00AE2AE7"/>
    <w:rsid w:val="00AE2DCC"/>
    <w:rsid w:val="00AF259E"/>
    <w:rsid w:val="00AF4F30"/>
    <w:rsid w:val="00B02C4C"/>
    <w:rsid w:val="00B03592"/>
    <w:rsid w:val="00B04330"/>
    <w:rsid w:val="00B1074D"/>
    <w:rsid w:val="00B1293F"/>
    <w:rsid w:val="00B15F38"/>
    <w:rsid w:val="00B173C1"/>
    <w:rsid w:val="00B215A9"/>
    <w:rsid w:val="00B26D45"/>
    <w:rsid w:val="00B45C87"/>
    <w:rsid w:val="00B537B8"/>
    <w:rsid w:val="00B61D6D"/>
    <w:rsid w:val="00B62BD5"/>
    <w:rsid w:val="00B72C72"/>
    <w:rsid w:val="00B7475A"/>
    <w:rsid w:val="00B7546B"/>
    <w:rsid w:val="00B801E3"/>
    <w:rsid w:val="00B80C5B"/>
    <w:rsid w:val="00B820B3"/>
    <w:rsid w:val="00B919FB"/>
    <w:rsid w:val="00BA458E"/>
    <w:rsid w:val="00BB0DFC"/>
    <w:rsid w:val="00BB5747"/>
    <w:rsid w:val="00BC29A1"/>
    <w:rsid w:val="00BC29C9"/>
    <w:rsid w:val="00BC43D9"/>
    <w:rsid w:val="00BD4D29"/>
    <w:rsid w:val="00BE616B"/>
    <w:rsid w:val="00BF02BE"/>
    <w:rsid w:val="00BF5392"/>
    <w:rsid w:val="00C00224"/>
    <w:rsid w:val="00C06F13"/>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E1945"/>
    <w:rsid w:val="00CE36E3"/>
    <w:rsid w:val="00CE6132"/>
    <w:rsid w:val="00CF40FA"/>
    <w:rsid w:val="00CF6040"/>
    <w:rsid w:val="00D047D6"/>
    <w:rsid w:val="00D04FFE"/>
    <w:rsid w:val="00D060E7"/>
    <w:rsid w:val="00D07360"/>
    <w:rsid w:val="00D102F9"/>
    <w:rsid w:val="00D131E2"/>
    <w:rsid w:val="00D164A7"/>
    <w:rsid w:val="00D16D3E"/>
    <w:rsid w:val="00D2368A"/>
    <w:rsid w:val="00D23CD4"/>
    <w:rsid w:val="00D4409C"/>
    <w:rsid w:val="00D5171A"/>
    <w:rsid w:val="00D7394F"/>
    <w:rsid w:val="00D741E0"/>
    <w:rsid w:val="00D7746E"/>
    <w:rsid w:val="00D95274"/>
    <w:rsid w:val="00DA0B90"/>
    <w:rsid w:val="00DA183D"/>
    <w:rsid w:val="00DA4AAF"/>
    <w:rsid w:val="00DB1202"/>
    <w:rsid w:val="00DB589F"/>
    <w:rsid w:val="00DB66FD"/>
    <w:rsid w:val="00DC0B1F"/>
    <w:rsid w:val="00DC0C70"/>
    <w:rsid w:val="00DC3057"/>
    <w:rsid w:val="00DC604B"/>
    <w:rsid w:val="00DD6E37"/>
    <w:rsid w:val="00DE382E"/>
    <w:rsid w:val="00DF20BA"/>
    <w:rsid w:val="00E1116D"/>
    <w:rsid w:val="00E13720"/>
    <w:rsid w:val="00E206C4"/>
    <w:rsid w:val="00E362E8"/>
    <w:rsid w:val="00E42A5F"/>
    <w:rsid w:val="00E50383"/>
    <w:rsid w:val="00E65CAC"/>
    <w:rsid w:val="00E672BD"/>
    <w:rsid w:val="00E67DD5"/>
    <w:rsid w:val="00E76146"/>
    <w:rsid w:val="00E82FB5"/>
    <w:rsid w:val="00E84810"/>
    <w:rsid w:val="00E92DBF"/>
    <w:rsid w:val="00E93B04"/>
    <w:rsid w:val="00EA30B0"/>
    <w:rsid w:val="00EA5DEE"/>
    <w:rsid w:val="00EA677A"/>
    <w:rsid w:val="00EB1756"/>
    <w:rsid w:val="00EC140E"/>
    <w:rsid w:val="00EC6599"/>
    <w:rsid w:val="00ED7FC9"/>
    <w:rsid w:val="00EF7E4B"/>
    <w:rsid w:val="00F01223"/>
    <w:rsid w:val="00F041C0"/>
    <w:rsid w:val="00F06795"/>
    <w:rsid w:val="00F12D8C"/>
    <w:rsid w:val="00F1650D"/>
    <w:rsid w:val="00F21A71"/>
    <w:rsid w:val="00F22630"/>
    <w:rsid w:val="00F3487A"/>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28F8"/>
    <w:rsid w:val="00FA3B53"/>
    <w:rsid w:val="00FB41F0"/>
    <w:rsid w:val="00FB5394"/>
    <w:rsid w:val="00FB7D9B"/>
    <w:rsid w:val="00FC119B"/>
    <w:rsid w:val="00FC3519"/>
    <w:rsid w:val="00FC641C"/>
    <w:rsid w:val="00FD0AB5"/>
    <w:rsid w:val="00FD55DA"/>
    <w:rsid w:val="00FE3C45"/>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80157280">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 w:id="20987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2.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4.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7</cp:revision>
  <cp:lastPrinted>2019-01-18T16:19:00Z</cp:lastPrinted>
  <dcterms:created xsi:type="dcterms:W3CDTF">2024-09-27T15:11:00Z</dcterms:created>
  <dcterms:modified xsi:type="dcterms:W3CDTF">2024-10-15T15:06:00Z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