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0DFC" w:rsidR="00EB1756" w:rsidP="00756F5B" w:rsidRDefault="00756F5B" w14:paraId="5DBB2826" w14:textId="77777777">
      <w:pPr>
        <w:widowControl w:val="0"/>
        <w:spacing w:after="0" w:line="0" w:lineRule="atLeast"/>
        <w:ind w:right="450"/>
        <w:rPr>
          <w:rFonts w:ascii="Arial" w:hAnsi="Arial" w:eastAsia="Calibri"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rsidR="003D3AA4" w:rsidP="003D3AA4" w:rsidRDefault="003D3AA4" w14:paraId="70002A45" w14:textId="77777777">
      <w:pPr>
        <w:jc w:val="right"/>
        <w:rPr>
          <w:rFonts w:ascii="Arial" w:hAnsi="Arial" w:cs="Arial"/>
          <w:b/>
          <w:bCs/>
          <w:sz w:val="32"/>
          <w:szCs w:val="32"/>
          <w:lang w:val="en-US"/>
        </w:rPr>
      </w:pPr>
    </w:p>
    <w:p w:rsidR="00136E0E" w:rsidP="003D3AA4" w:rsidRDefault="00136E0E" w14:paraId="51628B8E" w14:textId="77777777">
      <w:pPr>
        <w:jc w:val="right"/>
        <w:rPr>
          <w:rFonts w:ascii="Arial" w:hAnsi="Arial" w:cs="Arial"/>
          <w:b/>
          <w:bCs/>
          <w:sz w:val="32"/>
          <w:szCs w:val="32"/>
          <w:lang w:val="en-US"/>
        </w:rPr>
      </w:pPr>
    </w:p>
    <w:p w:rsidR="00136E0E" w:rsidP="003D3AA4" w:rsidRDefault="00136E0E" w14:paraId="4C90B568" w14:textId="77777777">
      <w:pPr>
        <w:jc w:val="right"/>
        <w:rPr>
          <w:rFonts w:ascii="Arial" w:hAnsi="Arial" w:cs="Arial"/>
          <w:b/>
          <w:bCs/>
          <w:sz w:val="32"/>
          <w:szCs w:val="32"/>
          <w:lang w:val="en-US"/>
        </w:rPr>
      </w:pPr>
    </w:p>
    <w:p w:rsidR="00136E0E" w:rsidP="003D3AA4" w:rsidRDefault="00136E0E" w14:paraId="668C230E" w14:textId="77777777">
      <w:pPr>
        <w:jc w:val="right"/>
        <w:rPr>
          <w:rFonts w:ascii="Arial" w:hAnsi="Arial" w:cs="Arial"/>
          <w:b/>
          <w:bCs/>
          <w:sz w:val="32"/>
          <w:szCs w:val="32"/>
          <w:lang w:val="en-US"/>
        </w:rPr>
      </w:pPr>
    </w:p>
    <w:p w:rsidR="00136E0E" w:rsidP="003D3AA4" w:rsidRDefault="00136E0E" w14:paraId="2929CCD8" w14:textId="77777777">
      <w:pPr>
        <w:jc w:val="right"/>
        <w:rPr>
          <w:rFonts w:ascii="Arial" w:hAnsi="Arial" w:cs="Arial"/>
          <w:b/>
          <w:bCs/>
          <w:sz w:val="32"/>
          <w:szCs w:val="32"/>
          <w:lang w:val="en-US"/>
        </w:rPr>
      </w:pPr>
    </w:p>
    <w:p w:rsidR="00AF259E" w:rsidP="00AF259E" w:rsidRDefault="00AF259E" w14:paraId="4AB72943" w14:textId="126987C8">
      <w:pPr>
        <w:pStyle w:val="Heading1"/>
        <w:numPr>
          <w:ilvl w:val="0"/>
          <w:numId w:val="0"/>
        </w:numPr>
        <w:jc w:val="center"/>
      </w:pPr>
      <w:bookmarkStart w:name="_Toc152699965" w:id="0"/>
      <w:bookmarkStart w:name="_Toc168044193" w:id="1"/>
      <w:bookmarkStart w:name="_Toc175731886" w:id="2"/>
      <w:bookmarkStart w:name="_Toc178008570" w:id="3"/>
      <w:bookmarkStart w:name="_Toc178610294" w:id="4"/>
      <w:r w:rsidRPr="00AF259E">
        <w:t xml:space="preserve">The </w:t>
      </w:r>
      <w:r w:rsidR="00B954D2">
        <w:rPr>
          <w:lang w:val="en-GB"/>
        </w:rPr>
        <w:t>Mercers’ Arts Awards</w:t>
      </w:r>
      <w:bookmarkEnd w:id="0"/>
      <w:bookmarkEnd w:id="1"/>
      <w:bookmarkEnd w:id="2"/>
      <w:bookmarkEnd w:id="3"/>
      <w:bookmarkEnd w:id="4"/>
    </w:p>
    <w:p w:rsidRPr="000F6EFB" w:rsidR="00522347" w:rsidP="008D4781" w:rsidRDefault="008D4781" w14:paraId="0EFEB202" w14:textId="18492FB0">
      <w:pPr>
        <w:spacing w:after="0" w:line="240" w:lineRule="auto"/>
        <w:jc w:val="center"/>
        <w:rPr>
          <w:rFonts w:ascii="Arial" w:hAnsi="Arial" w:eastAsia="Calibri" w:cs="Arial"/>
          <w:sz w:val="24"/>
          <w:szCs w:val="24"/>
          <w:lang w:val="en-US"/>
        </w:rPr>
      </w:pPr>
      <w:r w:rsidRPr="000F6EFB">
        <w:rPr>
          <w:rFonts w:ascii="Arial" w:hAnsi="Arial" w:eastAsia="Calibri" w:cs="Arial"/>
          <w:sz w:val="24"/>
          <w:szCs w:val="24"/>
          <w:lang w:val="en-US"/>
        </w:rPr>
        <w:t>Guidance Notes</w:t>
      </w:r>
    </w:p>
    <w:p w:rsidRPr="000F6EFB" w:rsidR="00060BE2" w:rsidP="00653818" w:rsidRDefault="00060BE2" w14:paraId="5BFFB3B8" w14:textId="77777777">
      <w:pPr>
        <w:spacing w:after="0" w:line="240" w:lineRule="auto"/>
        <w:jc w:val="both"/>
        <w:rPr>
          <w:rFonts w:ascii="Arial" w:hAnsi="Arial" w:eastAsia="Calibri" w:cs="Arial"/>
          <w:sz w:val="24"/>
          <w:szCs w:val="24"/>
          <w:lang w:val="en-US"/>
        </w:rPr>
      </w:pPr>
    </w:p>
    <w:p w:rsidRPr="000F6EFB" w:rsidR="00060BE2" w:rsidP="00653818" w:rsidRDefault="00060BE2" w14:paraId="7B9E6E23" w14:textId="77777777">
      <w:pPr>
        <w:spacing w:after="0" w:line="240" w:lineRule="auto"/>
        <w:jc w:val="both"/>
        <w:rPr>
          <w:rFonts w:ascii="Arial" w:hAnsi="Arial" w:eastAsia="Calibri" w:cs="Arial"/>
          <w:sz w:val="24"/>
          <w:szCs w:val="24"/>
          <w:lang w:val="en-US"/>
        </w:rPr>
      </w:pPr>
    </w:p>
    <w:p w:rsidRPr="000F6EFB" w:rsidR="00060BE2" w:rsidP="00653818" w:rsidRDefault="00060BE2" w14:paraId="07F41BD2" w14:textId="77777777">
      <w:pPr>
        <w:spacing w:after="0" w:line="240" w:lineRule="auto"/>
        <w:jc w:val="both"/>
        <w:rPr>
          <w:rFonts w:ascii="Arial" w:hAnsi="Arial" w:eastAsia="Calibri" w:cs="Arial"/>
          <w:sz w:val="24"/>
          <w:szCs w:val="24"/>
          <w:lang w:val="en-US"/>
        </w:rPr>
      </w:pPr>
    </w:p>
    <w:p w:rsidRPr="000F6EFB" w:rsidR="00060BE2" w:rsidP="00653818" w:rsidRDefault="00060BE2" w14:paraId="3ADBF85E" w14:textId="77777777">
      <w:pPr>
        <w:spacing w:after="0" w:line="240" w:lineRule="auto"/>
        <w:jc w:val="both"/>
        <w:rPr>
          <w:rFonts w:ascii="Arial" w:hAnsi="Arial" w:eastAsia="Calibri" w:cs="Arial"/>
          <w:sz w:val="24"/>
          <w:szCs w:val="24"/>
          <w:lang w:val="en-US"/>
        </w:rPr>
      </w:pPr>
    </w:p>
    <w:p w:rsidR="009F3844" w:rsidP="009F3844" w:rsidRDefault="009F3844" w14:paraId="38E37414" w14:textId="77777777">
      <w:pPr>
        <w:rPr>
          <w:lang w:val="en-US"/>
        </w:rPr>
      </w:pPr>
    </w:p>
    <w:p w:rsidR="00040091" w:rsidRDefault="00040091" w14:paraId="571400E0" w14:textId="0D961FD5">
      <w:pPr>
        <w:pStyle w:val="TOC1"/>
        <w:tabs>
          <w:tab w:val="right" w:leader="dot" w:pos="10338"/>
        </w:tabs>
        <w:rPr>
          <w:rFonts w:eastAsiaTheme="minorEastAsia" w:cstheme="minorBidi"/>
          <w:b w:val="0"/>
          <w:bCs w:val="0"/>
          <w:noProof/>
          <w:kern w:val="2"/>
          <w:sz w:val="24"/>
          <w:szCs w:val="24"/>
          <w:lang w:eastAsia="en-GB"/>
          <w14:ligatures w14:val="standardContextual"/>
        </w:rPr>
      </w:pPr>
      <w:r>
        <w:rPr>
          <w:lang w:val="en-US"/>
        </w:rPr>
        <w:fldChar w:fldCharType="begin"/>
      </w:r>
      <w:r>
        <w:rPr>
          <w:lang w:val="en-US"/>
        </w:rPr>
        <w:instrText xml:space="preserve"> TOC \o "1-2" \h \z \u </w:instrText>
      </w:r>
      <w:r>
        <w:rPr>
          <w:lang w:val="en-US"/>
        </w:rPr>
        <w:fldChar w:fldCharType="separate"/>
      </w:r>
    </w:p>
    <w:p w:rsidR="00040091" w:rsidRDefault="00040091" w14:paraId="35727BA0" w14:textId="5B680A6C">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295">
        <w:r w:rsidRPr="00A94011">
          <w:rPr>
            <w:rStyle w:val="Hyperlink"/>
            <w:rFonts w:ascii="Arial" w:hAnsi="Arial" w:eastAsia="Calibri" w:cs="Arial"/>
            <w:b/>
            <w:bCs/>
            <w:noProof/>
            <w:lang w:val="en-US"/>
          </w:rPr>
          <w:t>About the Donor</w:t>
        </w:r>
        <w:r>
          <w:rPr>
            <w:noProof/>
            <w:webHidden/>
          </w:rPr>
          <w:tab/>
        </w:r>
        <w:r>
          <w:rPr>
            <w:noProof/>
            <w:webHidden/>
          </w:rPr>
          <w:fldChar w:fldCharType="begin"/>
        </w:r>
        <w:r>
          <w:rPr>
            <w:noProof/>
            <w:webHidden/>
          </w:rPr>
          <w:instrText xml:space="preserve"> PAGEREF _Toc178610295 \h </w:instrText>
        </w:r>
        <w:r>
          <w:rPr>
            <w:noProof/>
            <w:webHidden/>
          </w:rPr>
        </w:r>
        <w:r>
          <w:rPr>
            <w:noProof/>
            <w:webHidden/>
          </w:rPr>
          <w:fldChar w:fldCharType="separate"/>
        </w:r>
        <w:r>
          <w:rPr>
            <w:noProof/>
            <w:webHidden/>
          </w:rPr>
          <w:t>1</w:t>
        </w:r>
        <w:r>
          <w:rPr>
            <w:noProof/>
            <w:webHidden/>
          </w:rPr>
          <w:fldChar w:fldCharType="end"/>
        </w:r>
      </w:hyperlink>
    </w:p>
    <w:p w:rsidR="00040091" w:rsidRDefault="00040091" w14:paraId="03FD7255" w14:textId="684910C9">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296">
        <w:r w:rsidRPr="00A94011">
          <w:rPr>
            <w:rStyle w:val="Hyperlink"/>
            <w:rFonts w:ascii="Arial" w:hAnsi="Arial" w:eastAsia="Calibri" w:cs="Arial"/>
            <w:b/>
            <w:bCs/>
            <w:noProof/>
            <w:lang w:val="en-US"/>
          </w:rPr>
          <w:t>About the Scholarship</w:t>
        </w:r>
        <w:r>
          <w:rPr>
            <w:noProof/>
            <w:webHidden/>
          </w:rPr>
          <w:tab/>
        </w:r>
        <w:r>
          <w:rPr>
            <w:noProof/>
            <w:webHidden/>
          </w:rPr>
          <w:fldChar w:fldCharType="begin"/>
        </w:r>
        <w:r>
          <w:rPr>
            <w:noProof/>
            <w:webHidden/>
          </w:rPr>
          <w:instrText xml:space="preserve"> PAGEREF _Toc178610296 \h </w:instrText>
        </w:r>
        <w:r>
          <w:rPr>
            <w:noProof/>
            <w:webHidden/>
          </w:rPr>
        </w:r>
        <w:r>
          <w:rPr>
            <w:noProof/>
            <w:webHidden/>
          </w:rPr>
          <w:fldChar w:fldCharType="separate"/>
        </w:r>
        <w:r>
          <w:rPr>
            <w:noProof/>
            <w:webHidden/>
          </w:rPr>
          <w:t>1</w:t>
        </w:r>
        <w:r>
          <w:rPr>
            <w:noProof/>
            <w:webHidden/>
          </w:rPr>
          <w:fldChar w:fldCharType="end"/>
        </w:r>
      </w:hyperlink>
    </w:p>
    <w:p w:rsidR="00040091" w:rsidRDefault="00040091" w14:paraId="2D17EC1D" w14:textId="49C4D77C">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297">
        <w:r w:rsidRPr="00A94011">
          <w:rPr>
            <w:rStyle w:val="Hyperlink"/>
            <w:rFonts w:ascii="Arial" w:hAnsi="Arial" w:eastAsia="Calibri" w:cs="Arial"/>
            <w:b/>
            <w:bCs/>
            <w:noProof/>
            <w:lang w:val="en-US"/>
          </w:rPr>
          <w:t>Eligibility Criteria</w:t>
        </w:r>
        <w:r>
          <w:rPr>
            <w:noProof/>
            <w:webHidden/>
          </w:rPr>
          <w:tab/>
        </w:r>
        <w:r>
          <w:rPr>
            <w:noProof/>
            <w:webHidden/>
          </w:rPr>
          <w:fldChar w:fldCharType="begin"/>
        </w:r>
        <w:r>
          <w:rPr>
            <w:noProof/>
            <w:webHidden/>
          </w:rPr>
          <w:instrText xml:space="preserve"> PAGEREF _Toc178610297 \h </w:instrText>
        </w:r>
        <w:r>
          <w:rPr>
            <w:noProof/>
            <w:webHidden/>
          </w:rPr>
        </w:r>
        <w:r>
          <w:rPr>
            <w:noProof/>
            <w:webHidden/>
          </w:rPr>
          <w:fldChar w:fldCharType="separate"/>
        </w:r>
        <w:r>
          <w:rPr>
            <w:noProof/>
            <w:webHidden/>
          </w:rPr>
          <w:t>1</w:t>
        </w:r>
        <w:r>
          <w:rPr>
            <w:noProof/>
            <w:webHidden/>
          </w:rPr>
          <w:fldChar w:fldCharType="end"/>
        </w:r>
      </w:hyperlink>
    </w:p>
    <w:p w:rsidR="00040091" w:rsidRDefault="00040091" w14:paraId="09C9E815" w14:textId="46EF1B70">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298">
        <w:r w:rsidRPr="00A94011">
          <w:rPr>
            <w:rStyle w:val="Hyperlink"/>
            <w:rFonts w:ascii="Arial" w:hAnsi="Arial" w:eastAsia="Calibri" w:cs="Arial"/>
            <w:b/>
            <w:bCs/>
            <w:noProof/>
            <w:lang w:val="en-US"/>
          </w:rPr>
          <w:t>Key Dates</w:t>
        </w:r>
        <w:r>
          <w:rPr>
            <w:noProof/>
            <w:webHidden/>
          </w:rPr>
          <w:tab/>
        </w:r>
        <w:r>
          <w:rPr>
            <w:noProof/>
            <w:webHidden/>
          </w:rPr>
          <w:fldChar w:fldCharType="begin"/>
        </w:r>
        <w:r>
          <w:rPr>
            <w:noProof/>
            <w:webHidden/>
          </w:rPr>
          <w:instrText xml:space="preserve"> PAGEREF _Toc178610298 \h </w:instrText>
        </w:r>
        <w:r>
          <w:rPr>
            <w:noProof/>
            <w:webHidden/>
          </w:rPr>
        </w:r>
        <w:r>
          <w:rPr>
            <w:noProof/>
            <w:webHidden/>
          </w:rPr>
          <w:fldChar w:fldCharType="separate"/>
        </w:r>
        <w:r>
          <w:rPr>
            <w:noProof/>
            <w:webHidden/>
          </w:rPr>
          <w:t>2</w:t>
        </w:r>
        <w:r>
          <w:rPr>
            <w:noProof/>
            <w:webHidden/>
          </w:rPr>
          <w:fldChar w:fldCharType="end"/>
        </w:r>
      </w:hyperlink>
    </w:p>
    <w:p w:rsidR="00040091" w:rsidRDefault="00040091" w14:paraId="21D9356A" w14:textId="4005FB76">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299">
        <w:r w:rsidRPr="00A94011">
          <w:rPr>
            <w:rStyle w:val="Hyperlink"/>
            <w:rFonts w:ascii="Arial" w:hAnsi="Arial" w:eastAsia="Calibri" w:cs="Arial"/>
            <w:b/>
            <w:bCs/>
            <w:noProof/>
            <w:lang w:val="en-US"/>
          </w:rPr>
          <w:t>How to Apply</w:t>
        </w:r>
        <w:r>
          <w:rPr>
            <w:noProof/>
            <w:webHidden/>
          </w:rPr>
          <w:tab/>
        </w:r>
        <w:r>
          <w:rPr>
            <w:noProof/>
            <w:webHidden/>
          </w:rPr>
          <w:fldChar w:fldCharType="begin"/>
        </w:r>
        <w:r>
          <w:rPr>
            <w:noProof/>
            <w:webHidden/>
          </w:rPr>
          <w:instrText xml:space="preserve"> PAGEREF _Toc178610299 \h </w:instrText>
        </w:r>
        <w:r>
          <w:rPr>
            <w:noProof/>
            <w:webHidden/>
          </w:rPr>
        </w:r>
        <w:r>
          <w:rPr>
            <w:noProof/>
            <w:webHidden/>
          </w:rPr>
          <w:fldChar w:fldCharType="separate"/>
        </w:r>
        <w:r>
          <w:rPr>
            <w:noProof/>
            <w:webHidden/>
          </w:rPr>
          <w:t>2</w:t>
        </w:r>
        <w:r>
          <w:rPr>
            <w:noProof/>
            <w:webHidden/>
          </w:rPr>
          <w:fldChar w:fldCharType="end"/>
        </w:r>
      </w:hyperlink>
    </w:p>
    <w:p w:rsidR="00040091" w:rsidRDefault="00040091" w14:paraId="24E2D76F" w14:textId="536B38EA">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300">
        <w:r w:rsidRPr="00A94011">
          <w:rPr>
            <w:rStyle w:val="Hyperlink"/>
            <w:rFonts w:ascii="Arial" w:hAnsi="Arial" w:eastAsia="Calibri" w:cs="Arial"/>
            <w:b/>
            <w:bCs/>
            <w:noProof/>
            <w:lang w:val="en-US"/>
          </w:rPr>
          <w:t>The Assessment Procedure for Applications</w:t>
        </w:r>
        <w:r>
          <w:rPr>
            <w:noProof/>
            <w:webHidden/>
          </w:rPr>
          <w:tab/>
        </w:r>
        <w:r>
          <w:rPr>
            <w:noProof/>
            <w:webHidden/>
          </w:rPr>
          <w:fldChar w:fldCharType="begin"/>
        </w:r>
        <w:r>
          <w:rPr>
            <w:noProof/>
            <w:webHidden/>
          </w:rPr>
          <w:instrText xml:space="preserve"> PAGEREF _Toc178610300 \h </w:instrText>
        </w:r>
        <w:r>
          <w:rPr>
            <w:noProof/>
            <w:webHidden/>
          </w:rPr>
        </w:r>
        <w:r>
          <w:rPr>
            <w:noProof/>
            <w:webHidden/>
          </w:rPr>
          <w:fldChar w:fldCharType="separate"/>
        </w:r>
        <w:r>
          <w:rPr>
            <w:noProof/>
            <w:webHidden/>
          </w:rPr>
          <w:t>3</w:t>
        </w:r>
        <w:r>
          <w:rPr>
            <w:noProof/>
            <w:webHidden/>
          </w:rPr>
          <w:fldChar w:fldCharType="end"/>
        </w:r>
      </w:hyperlink>
    </w:p>
    <w:p w:rsidR="00040091" w:rsidRDefault="00040091" w14:paraId="2D6F9272" w14:textId="5B495ED1">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301">
        <w:r w:rsidRPr="00A94011">
          <w:rPr>
            <w:rStyle w:val="Hyperlink"/>
            <w:rFonts w:ascii="Arial" w:hAnsi="Arial" w:eastAsia="Calibri" w:cs="Arial"/>
            <w:b/>
            <w:noProof/>
            <w:lang w:val="en-US"/>
          </w:rPr>
          <w:t xml:space="preserve">The </w:t>
        </w:r>
        <w:r w:rsidRPr="00A94011">
          <w:rPr>
            <w:rStyle w:val="Hyperlink"/>
            <w:rFonts w:ascii="Arial" w:hAnsi="Arial" w:eastAsia="Calibri" w:cs="Arial"/>
            <w:b/>
            <w:bCs/>
            <w:noProof/>
            <w:lang w:val="en-US"/>
          </w:rPr>
          <w:t>Mercers’ Arts Awards</w:t>
        </w:r>
        <w:r>
          <w:rPr>
            <w:noProof/>
            <w:webHidden/>
          </w:rPr>
          <w:tab/>
        </w:r>
        <w:r>
          <w:rPr>
            <w:noProof/>
            <w:webHidden/>
          </w:rPr>
          <w:fldChar w:fldCharType="begin"/>
        </w:r>
        <w:r>
          <w:rPr>
            <w:noProof/>
            <w:webHidden/>
          </w:rPr>
          <w:instrText xml:space="preserve"> PAGEREF _Toc178610301 \h </w:instrText>
        </w:r>
        <w:r>
          <w:rPr>
            <w:noProof/>
            <w:webHidden/>
          </w:rPr>
        </w:r>
        <w:r>
          <w:rPr>
            <w:noProof/>
            <w:webHidden/>
          </w:rPr>
          <w:fldChar w:fldCharType="separate"/>
        </w:r>
        <w:r>
          <w:rPr>
            <w:noProof/>
            <w:webHidden/>
          </w:rPr>
          <w:t>3</w:t>
        </w:r>
        <w:r>
          <w:rPr>
            <w:noProof/>
            <w:webHidden/>
          </w:rPr>
          <w:fldChar w:fldCharType="end"/>
        </w:r>
      </w:hyperlink>
    </w:p>
    <w:p w:rsidR="00040091" w:rsidRDefault="00040091" w14:paraId="2C51E014" w14:textId="07CFF98A">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302">
        <w:r w:rsidRPr="00A94011">
          <w:rPr>
            <w:rStyle w:val="Hyperlink"/>
            <w:rFonts w:ascii="Arial" w:hAnsi="Arial" w:eastAsia="Calibri" w:cs="Arial"/>
            <w:b/>
            <w:bCs/>
            <w:noProof/>
            <w:lang w:val="en-US"/>
          </w:rPr>
          <w:t>More Information</w:t>
        </w:r>
        <w:r>
          <w:rPr>
            <w:noProof/>
            <w:webHidden/>
          </w:rPr>
          <w:tab/>
        </w:r>
        <w:r>
          <w:rPr>
            <w:noProof/>
            <w:webHidden/>
          </w:rPr>
          <w:fldChar w:fldCharType="begin"/>
        </w:r>
        <w:r>
          <w:rPr>
            <w:noProof/>
            <w:webHidden/>
          </w:rPr>
          <w:instrText xml:space="preserve"> PAGEREF _Toc178610302 \h </w:instrText>
        </w:r>
        <w:r>
          <w:rPr>
            <w:noProof/>
            <w:webHidden/>
          </w:rPr>
        </w:r>
        <w:r>
          <w:rPr>
            <w:noProof/>
            <w:webHidden/>
          </w:rPr>
          <w:fldChar w:fldCharType="separate"/>
        </w:r>
        <w:r>
          <w:rPr>
            <w:noProof/>
            <w:webHidden/>
          </w:rPr>
          <w:t>5</w:t>
        </w:r>
        <w:r>
          <w:rPr>
            <w:noProof/>
            <w:webHidden/>
          </w:rPr>
          <w:fldChar w:fldCharType="end"/>
        </w:r>
      </w:hyperlink>
    </w:p>
    <w:p w:rsidR="00040091" w:rsidRDefault="00040091" w14:paraId="5C0E2FBD" w14:textId="270CF127">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303">
        <w:r w:rsidRPr="00A94011">
          <w:rPr>
            <w:rStyle w:val="Hyperlink"/>
            <w:rFonts w:ascii="Arial" w:hAnsi="Arial" w:eastAsia="Calibri" w:cs="Arial"/>
            <w:b/>
            <w:bCs/>
            <w:noProof/>
            <w:lang w:val="en-US"/>
          </w:rPr>
          <w:t>Checklist</w:t>
        </w:r>
        <w:r>
          <w:rPr>
            <w:noProof/>
            <w:webHidden/>
          </w:rPr>
          <w:tab/>
        </w:r>
        <w:r>
          <w:rPr>
            <w:noProof/>
            <w:webHidden/>
          </w:rPr>
          <w:fldChar w:fldCharType="begin"/>
        </w:r>
        <w:r>
          <w:rPr>
            <w:noProof/>
            <w:webHidden/>
          </w:rPr>
          <w:instrText xml:space="preserve"> PAGEREF _Toc178610303 \h </w:instrText>
        </w:r>
        <w:r>
          <w:rPr>
            <w:noProof/>
            <w:webHidden/>
          </w:rPr>
        </w:r>
        <w:r>
          <w:rPr>
            <w:noProof/>
            <w:webHidden/>
          </w:rPr>
          <w:fldChar w:fldCharType="separate"/>
        </w:r>
        <w:r>
          <w:rPr>
            <w:noProof/>
            <w:webHidden/>
          </w:rPr>
          <w:t>5</w:t>
        </w:r>
        <w:r>
          <w:rPr>
            <w:noProof/>
            <w:webHidden/>
          </w:rPr>
          <w:fldChar w:fldCharType="end"/>
        </w:r>
      </w:hyperlink>
    </w:p>
    <w:p w:rsidR="00040091" w:rsidRDefault="00040091" w14:paraId="274A42A6" w14:textId="04A8A14B">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8610304">
        <w:r w:rsidRPr="00A94011">
          <w:rPr>
            <w:rStyle w:val="Hyperlink"/>
            <w:rFonts w:ascii="Arial" w:hAnsi="Arial" w:cs="Arial"/>
            <w:noProof/>
          </w:rPr>
          <w:t>Table 1 Evidence Checklist</w:t>
        </w:r>
        <w:r>
          <w:rPr>
            <w:noProof/>
            <w:webHidden/>
          </w:rPr>
          <w:tab/>
        </w:r>
        <w:r>
          <w:rPr>
            <w:noProof/>
            <w:webHidden/>
          </w:rPr>
          <w:fldChar w:fldCharType="begin"/>
        </w:r>
        <w:r>
          <w:rPr>
            <w:noProof/>
            <w:webHidden/>
          </w:rPr>
          <w:instrText xml:space="preserve"> PAGEREF _Toc178610304 \h </w:instrText>
        </w:r>
        <w:r>
          <w:rPr>
            <w:noProof/>
            <w:webHidden/>
          </w:rPr>
        </w:r>
        <w:r>
          <w:rPr>
            <w:noProof/>
            <w:webHidden/>
          </w:rPr>
          <w:fldChar w:fldCharType="separate"/>
        </w:r>
        <w:r>
          <w:rPr>
            <w:noProof/>
            <w:webHidden/>
          </w:rPr>
          <w:t>5</w:t>
        </w:r>
        <w:r>
          <w:rPr>
            <w:noProof/>
            <w:webHidden/>
          </w:rPr>
          <w:fldChar w:fldCharType="end"/>
        </w:r>
      </w:hyperlink>
    </w:p>
    <w:p w:rsidR="00E001F7" w:rsidP="00E001F7" w:rsidRDefault="00040091" w14:paraId="248849C1" w14:textId="66EB9DBD">
      <w:pPr>
        <w:pStyle w:val="TOC2"/>
        <w:tabs>
          <w:tab w:val="right" w:leader="dot" w:pos="10338"/>
        </w:tabs>
        <w:rPr>
          <w:lang w:val="en-US"/>
        </w:rPr>
      </w:pPr>
      <w:r>
        <w:rPr>
          <w:lang w:val="en-US"/>
        </w:rPr>
        <w:fldChar w:fldCharType="end"/>
      </w:r>
    </w:p>
    <w:p w:rsidR="00E001F7" w:rsidP="00706E38" w:rsidRDefault="00E001F7" w14:paraId="6EC1D87C" w14:textId="77777777">
      <w:pPr>
        <w:jc w:val="center"/>
        <w:rPr>
          <w:lang w:val="en-US"/>
        </w:rPr>
      </w:pPr>
    </w:p>
    <w:p w:rsidR="00E001F7" w:rsidP="009F3844" w:rsidRDefault="00E001F7" w14:paraId="5EE272CF" w14:textId="77777777">
      <w:pPr>
        <w:rPr>
          <w:lang w:val="en-US"/>
        </w:rPr>
      </w:pPr>
    </w:p>
    <w:p w:rsidR="00E001F7" w:rsidP="009F3844" w:rsidRDefault="00E001F7" w14:paraId="39D42D62" w14:textId="77777777">
      <w:pPr>
        <w:rPr>
          <w:lang w:val="en-US"/>
        </w:rPr>
      </w:pPr>
    </w:p>
    <w:p w:rsidR="00E001F7" w:rsidP="009F3844" w:rsidRDefault="00E001F7" w14:paraId="27D516CA" w14:textId="77777777">
      <w:pPr>
        <w:rPr>
          <w:lang w:val="en-US"/>
        </w:rPr>
      </w:pPr>
    </w:p>
    <w:p w:rsidR="00E001F7" w:rsidP="009F3844" w:rsidRDefault="00E001F7" w14:paraId="5DDDF3CE" w14:textId="77777777">
      <w:pPr>
        <w:rPr>
          <w:lang w:val="en-US"/>
        </w:rPr>
      </w:pPr>
    </w:p>
    <w:p w:rsidR="00E001F7" w:rsidP="009F3844" w:rsidRDefault="00E001F7" w14:paraId="5730DCEB" w14:textId="77777777">
      <w:pPr>
        <w:rPr>
          <w:lang w:val="en-US"/>
        </w:rPr>
      </w:pPr>
    </w:p>
    <w:p w:rsidR="00E001F7" w:rsidP="009F3844" w:rsidRDefault="00E001F7" w14:paraId="4D3B0B5D" w14:textId="77777777">
      <w:pPr>
        <w:rPr>
          <w:lang w:val="en-US"/>
        </w:rPr>
      </w:pPr>
    </w:p>
    <w:p w:rsidR="00E001F7" w:rsidP="009F3844" w:rsidRDefault="00E001F7" w14:paraId="5B33AAB0" w14:textId="77777777">
      <w:pPr>
        <w:rPr>
          <w:lang w:val="en-US"/>
        </w:rPr>
      </w:pPr>
    </w:p>
    <w:p w:rsidR="00F3576C" w:rsidP="009F3844" w:rsidRDefault="00F3576C" w14:paraId="7548246F" w14:textId="77777777">
      <w:pPr>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1464"/>
        <w:tblLook w:val="04A0" w:firstRow="1" w:lastRow="0" w:firstColumn="1" w:lastColumn="0" w:noHBand="0" w:noVBand="1"/>
      </w:tblPr>
      <w:tblGrid>
        <w:gridCol w:w="10338"/>
      </w:tblGrid>
      <w:tr w:rsidRPr="000F6EFB" w:rsidR="00821B43" w:rsidTr="00821B43" w14:paraId="2D0AB0A1" w14:textId="77777777">
        <w:tc>
          <w:tcPr>
            <w:tcW w:w="10338" w:type="dxa"/>
            <w:shd w:val="clear" w:color="auto" w:fill="FF1464"/>
          </w:tcPr>
          <w:p w:rsidRPr="004F1837" w:rsidR="00821B43" w:rsidP="00821B43" w:rsidRDefault="00821B43" w14:paraId="5E40B91E" w14:textId="77777777">
            <w:pPr>
              <w:jc w:val="center"/>
              <w:rPr>
                <w:rFonts w:ascii="Arial" w:hAnsi="Arial" w:eastAsia="Calibri" w:cs="Arial"/>
                <w:b/>
                <w:sz w:val="24"/>
                <w:szCs w:val="24"/>
                <w:lang w:val="en-US"/>
              </w:rPr>
            </w:pPr>
          </w:p>
          <w:p w:rsidRPr="00706E38" w:rsidR="00821B43" w:rsidP="009F3844" w:rsidRDefault="00821B43" w14:paraId="740AAAF5" w14:textId="77777777">
            <w:pPr>
              <w:pStyle w:val="Heading2"/>
              <w:jc w:val="center"/>
              <w:rPr>
                <w:rFonts w:ascii="Arial" w:hAnsi="Arial" w:eastAsia="Calibri" w:cs="Arial"/>
                <w:b/>
                <w:bCs/>
                <w:color w:val="auto"/>
                <w:sz w:val="32"/>
                <w:szCs w:val="32"/>
                <w:lang w:val="en-US"/>
              </w:rPr>
            </w:pPr>
            <w:bookmarkStart w:name="_Toc148379486" w:id="5"/>
            <w:bookmarkStart w:name="_Toc148425712" w:id="6"/>
            <w:bookmarkStart w:name="_Toc178610295" w:id="7"/>
            <w:r w:rsidRPr="00706E38">
              <w:rPr>
                <w:rFonts w:ascii="Arial" w:hAnsi="Arial" w:eastAsia="Calibri" w:cs="Arial"/>
                <w:b/>
                <w:bCs/>
                <w:color w:val="auto"/>
                <w:sz w:val="32"/>
                <w:szCs w:val="32"/>
                <w:lang w:val="en-US"/>
              </w:rPr>
              <w:t>About the Donor</w:t>
            </w:r>
            <w:bookmarkEnd w:id="5"/>
            <w:bookmarkEnd w:id="6"/>
            <w:bookmarkEnd w:id="7"/>
          </w:p>
          <w:p w:rsidRPr="004F1837" w:rsidR="00821B43" w:rsidP="00821B43" w:rsidRDefault="00821B43" w14:paraId="584D6AE5" w14:textId="77777777">
            <w:pPr>
              <w:jc w:val="center"/>
              <w:rPr>
                <w:rFonts w:ascii="Arial" w:hAnsi="Arial" w:eastAsia="Calibri" w:cs="Arial"/>
                <w:b/>
                <w:sz w:val="24"/>
                <w:szCs w:val="24"/>
                <w:lang w:val="en-US"/>
              </w:rPr>
            </w:pPr>
          </w:p>
        </w:tc>
      </w:tr>
    </w:tbl>
    <w:p w:rsidRPr="000F6EFB" w:rsidR="00821B43" w:rsidP="0097047E" w:rsidRDefault="00821B43" w14:paraId="0E26D760" w14:textId="77777777">
      <w:pPr>
        <w:spacing w:after="0" w:line="240" w:lineRule="auto"/>
        <w:jc w:val="center"/>
        <w:rPr>
          <w:rFonts w:ascii="Arial" w:hAnsi="Arial" w:eastAsia="Calibri" w:cs="Arial"/>
          <w:b/>
          <w:sz w:val="24"/>
          <w:szCs w:val="24"/>
          <w:u w:val="single"/>
          <w:lang w:val="en-US"/>
        </w:rPr>
      </w:pPr>
    </w:p>
    <w:p w:rsidR="00B954D2" w:rsidP="00B954D2" w:rsidRDefault="00B954D2" w14:paraId="6963F41F" w14:textId="43E0210D">
      <w:pPr>
        <w:pStyle w:val="NoSpacing"/>
        <w:jc w:val="both"/>
        <w:rPr>
          <w:rFonts w:ascii="Arial" w:hAnsi="Arial" w:cs="Arial"/>
          <w:sz w:val="24"/>
          <w:szCs w:val="24"/>
        </w:rPr>
      </w:pPr>
      <w:r w:rsidRPr="00B954D2">
        <w:rPr>
          <w:rFonts w:ascii="Arial" w:hAnsi="Arial" w:cs="Arial"/>
          <w:sz w:val="24"/>
          <w:szCs w:val="24"/>
        </w:rPr>
        <w:t>The Mercers’ Arts Awards are generously supported by The Mercers’ Company and can be used for any expenditure the recipient encounters whilst establishing their career. The award is to assist with the costs associated to become a professional within the successful graduates’ field of creative practice. Th</w:t>
      </w:r>
      <w:r>
        <w:rPr>
          <w:rFonts w:ascii="Arial" w:hAnsi="Arial" w:cs="Arial"/>
          <w:sz w:val="24"/>
          <w:szCs w:val="24"/>
        </w:rPr>
        <w:t>e</w:t>
      </w:r>
      <w:r w:rsidRPr="00B954D2">
        <w:rPr>
          <w:rFonts w:ascii="Arial" w:hAnsi="Arial" w:cs="Arial"/>
          <w:sz w:val="24"/>
          <w:szCs w:val="24"/>
        </w:rPr>
        <w:t>s</w:t>
      </w:r>
      <w:r>
        <w:rPr>
          <w:rFonts w:ascii="Arial" w:hAnsi="Arial" w:cs="Arial"/>
          <w:sz w:val="24"/>
          <w:szCs w:val="24"/>
        </w:rPr>
        <w:t>e</w:t>
      </w:r>
      <w:r w:rsidRPr="00B954D2">
        <w:rPr>
          <w:rFonts w:ascii="Arial" w:hAnsi="Arial" w:cs="Arial"/>
          <w:sz w:val="24"/>
          <w:szCs w:val="24"/>
        </w:rPr>
        <w:t xml:space="preserve"> might include:</w:t>
      </w:r>
    </w:p>
    <w:p w:rsidRPr="00B954D2" w:rsidR="00B954D2" w:rsidP="00B954D2" w:rsidRDefault="00B954D2" w14:paraId="701CE15A" w14:textId="77777777">
      <w:pPr>
        <w:pStyle w:val="NoSpacing"/>
        <w:jc w:val="both"/>
        <w:rPr>
          <w:rFonts w:ascii="Arial" w:hAnsi="Arial" w:cs="Arial"/>
          <w:sz w:val="24"/>
          <w:szCs w:val="24"/>
        </w:rPr>
      </w:pPr>
    </w:p>
    <w:p w:rsidRPr="00B954D2" w:rsidR="00B954D2" w:rsidP="00B954D2" w:rsidRDefault="00B954D2" w14:paraId="3A9945B8" w14:textId="429F65A1">
      <w:pPr>
        <w:pStyle w:val="ListParagraph"/>
        <w:numPr>
          <w:ilvl w:val="0"/>
          <w:numId w:val="25"/>
        </w:numPr>
        <w:rPr>
          <w:rFonts w:ascii="Arial" w:hAnsi="Arial" w:cs="Arial"/>
          <w:sz w:val="24"/>
          <w:szCs w:val="24"/>
        </w:rPr>
      </w:pPr>
      <w:r w:rsidRPr="00B954D2">
        <w:rPr>
          <w:rFonts w:ascii="Arial" w:hAnsi="Arial" w:cs="Arial"/>
          <w:sz w:val="24"/>
          <w:szCs w:val="24"/>
        </w:rPr>
        <w:t>Studio rental</w:t>
      </w:r>
    </w:p>
    <w:p w:rsidRPr="00B954D2" w:rsidR="00B954D2" w:rsidP="00B954D2" w:rsidRDefault="00B954D2" w14:paraId="2514725F" w14:textId="3C772A52">
      <w:pPr>
        <w:pStyle w:val="ListParagraph"/>
        <w:numPr>
          <w:ilvl w:val="0"/>
          <w:numId w:val="25"/>
        </w:numPr>
        <w:rPr>
          <w:rFonts w:ascii="Arial" w:hAnsi="Arial" w:cs="Arial"/>
          <w:sz w:val="24"/>
          <w:szCs w:val="24"/>
        </w:rPr>
      </w:pPr>
      <w:r w:rsidRPr="00B954D2">
        <w:rPr>
          <w:rFonts w:ascii="Arial" w:hAnsi="Arial" w:cs="Arial"/>
          <w:sz w:val="24"/>
          <w:szCs w:val="24"/>
        </w:rPr>
        <w:t xml:space="preserve">Tools of the trade purchases </w:t>
      </w:r>
    </w:p>
    <w:p w:rsidRPr="00B954D2" w:rsidR="00B954D2" w:rsidP="00B954D2" w:rsidRDefault="00B954D2" w14:paraId="1C7467C7" w14:textId="582FCA77">
      <w:pPr>
        <w:pStyle w:val="ListParagraph"/>
        <w:numPr>
          <w:ilvl w:val="0"/>
          <w:numId w:val="25"/>
        </w:numPr>
        <w:rPr>
          <w:rFonts w:ascii="Arial" w:hAnsi="Arial" w:cs="Arial"/>
          <w:sz w:val="24"/>
          <w:szCs w:val="24"/>
        </w:rPr>
      </w:pPr>
      <w:r w:rsidRPr="00B954D2">
        <w:rPr>
          <w:rFonts w:ascii="Arial" w:hAnsi="Arial" w:cs="Arial"/>
          <w:sz w:val="24"/>
          <w:szCs w:val="24"/>
        </w:rPr>
        <w:t>Further tuition and training fees</w:t>
      </w:r>
    </w:p>
    <w:p w:rsidRPr="00B954D2" w:rsidR="00B954D2" w:rsidP="00B954D2" w:rsidRDefault="00B954D2" w14:paraId="38BDF8C9" w14:textId="4BDC2978">
      <w:pPr>
        <w:pStyle w:val="ListParagraph"/>
        <w:numPr>
          <w:ilvl w:val="0"/>
          <w:numId w:val="25"/>
        </w:numPr>
        <w:rPr>
          <w:rFonts w:ascii="Arial" w:hAnsi="Arial" w:cs="Arial"/>
          <w:sz w:val="24"/>
          <w:szCs w:val="24"/>
        </w:rPr>
      </w:pPr>
      <w:r w:rsidRPr="00B954D2">
        <w:rPr>
          <w:rFonts w:ascii="Arial" w:hAnsi="Arial" w:cs="Arial"/>
          <w:sz w:val="24"/>
          <w:szCs w:val="24"/>
        </w:rPr>
        <w:t>Living costs</w:t>
      </w:r>
    </w:p>
    <w:p w:rsidRPr="00B954D2" w:rsidR="00B954D2" w:rsidP="00B954D2" w:rsidRDefault="00B954D2" w14:paraId="1895CE99" w14:textId="77777777">
      <w:pPr>
        <w:pStyle w:val="NoSpacing"/>
        <w:ind w:left="720"/>
        <w:jc w:val="both"/>
        <w:rPr>
          <w:rFonts w:ascii="Arial" w:hAnsi="Arial" w:cs="Arial"/>
          <w:sz w:val="24"/>
          <w:szCs w:val="24"/>
        </w:rPr>
      </w:pPr>
    </w:p>
    <w:p w:rsidR="00AD214F" w:rsidP="00B954D2" w:rsidRDefault="00B954D2" w14:paraId="1E4C601C" w14:textId="258CB8A5">
      <w:pPr>
        <w:pStyle w:val="NoSpacing"/>
        <w:jc w:val="both"/>
        <w:rPr>
          <w:rFonts w:ascii="Arial" w:hAnsi="Arial" w:cs="Arial"/>
          <w:sz w:val="24"/>
          <w:szCs w:val="24"/>
        </w:rPr>
      </w:pPr>
      <w:r w:rsidRPr="330C1C8D">
        <w:rPr>
          <w:rFonts w:ascii="Arial" w:hAnsi="Arial" w:cs="Arial"/>
          <w:sz w:val="24"/>
          <w:szCs w:val="24"/>
        </w:rPr>
        <w:t>In 202</w:t>
      </w:r>
      <w:r w:rsidRPr="330C1C8D" w:rsidR="707A1AFF">
        <w:rPr>
          <w:rFonts w:ascii="Arial" w:hAnsi="Arial" w:cs="Arial"/>
          <w:sz w:val="24"/>
          <w:szCs w:val="24"/>
        </w:rPr>
        <w:t>5</w:t>
      </w:r>
      <w:r w:rsidRPr="330C1C8D">
        <w:rPr>
          <w:rFonts w:ascii="Arial" w:hAnsi="Arial" w:cs="Arial"/>
          <w:sz w:val="24"/>
          <w:szCs w:val="24"/>
        </w:rPr>
        <w:t xml:space="preserve"> one award of £10,000 will be available to a postgraduate student at Camberwell College of Arts and another award of £10,000 will be available to a postgraduate student at Chelsea College of Arts. </w:t>
      </w:r>
    </w:p>
    <w:p w:rsidRPr="00B954D2" w:rsidR="00B954D2" w:rsidP="00B954D2" w:rsidRDefault="00B954D2" w14:paraId="06B68D3E" w14:textId="77777777">
      <w:pPr>
        <w:pStyle w:val="NoSpacing"/>
      </w:pPr>
    </w:p>
    <w:tbl>
      <w:tblPr>
        <w:tblStyle w:val="TableGrid"/>
        <w:tblpPr w:leftFromText="180" w:rightFromText="180" w:vertAnchor="text" w:tblpY="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194B876F" w14:textId="77777777">
        <w:tc>
          <w:tcPr>
            <w:tcW w:w="10338" w:type="dxa"/>
            <w:shd w:val="clear" w:color="auto" w:fill="FFB400"/>
          </w:tcPr>
          <w:p w:rsidRPr="004F1837" w:rsidR="00542243" w:rsidP="00542243" w:rsidRDefault="00542243" w14:paraId="74973FCD" w14:textId="77777777">
            <w:pPr>
              <w:jc w:val="center"/>
              <w:rPr>
                <w:rFonts w:ascii="Arial" w:hAnsi="Arial" w:eastAsia="Calibri" w:cs="Arial"/>
                <w:b/>
                <w:sz w:val="24"/>
                <w:szCs w:val="24"/>
                <w:lang w:val="en-US"/>
              </w:rPr>
            </w:pPr>
          </w:p>
          <w:p w:rsidRPr="00706E38" w:rsidR="00542243" w:rsidP="00F50F91" w:rsidRDefault="00542243" w14:paraId="69779B00" w14:textId="77777777">
            <w:pPr>
              <w:pStyle w:val="Heading2"/>
              <w:jc w:val="center"/>
              <w:rPr>
                <w:rFonts w:ascii="Arial" w:hAnsi="Arial" w:eastAsia="Calibri" w:cs="Arial"/>
                <w:b/>
                <w:bCs/>
                <w:color w:val="auto"/>
                <w:sz w:val="32"/>
                <w:szCs w:val="32"/>
                <w:lang w:val="en-US"/>
              </w:rPr>
            </w:pPr>
            <w:bookmarkStart w:name="_Toc148379487" w:id="8"/>
            <w:bookmarkStart w:name="_Toc148425713" w:id="9"/>
            <w:bookmarkStart w:name="_Toc178610296" w:id="10"/>
            <w:r w:rsidRPr="00706E38">
              <w:rPr>
                <w:rFonts w:ascii="Arial" w:hAnsi="Arial" w:eastAsia="Calibri" w:cs="Arial"/>
                <w:b/>
                <w:bCs/>
                <w:color w:val="auto"/>
                <w:sz w:val="32"/>
                <w:szCs w:val="32"/>
                <w:lang w:val="en-US"/>
              </w:rPr>
              <w:t>About the Scholarship</w:t>
            </w:r>
            <w:bookmarkEnd w:id="8"/>
            <w:bookmarkEnd w:id="9"/>
            <w:bookmarkEnd w:id="10"/>
          </w:p>
          <w:p w:rsidRPr="004F1837" w:rsidR="00542243" w:rsidP="00542243" w:rsidRDefault="00542243" w14:paraId="2C822ED6" w14:textId="77777777">
            <w:pPr>
              <w:jc w:val="center"/>
              <w:rPr>
                <w:rFonts w:ascii="Arial" w:hAnsi="Arial" w:eastAsia="Calibri" w:cs="Arial"/>
                <w:b/>
                <w:sz w:val="24"/>
                <w:szCs w:val="24"/>
                <w:lang w:val="en-US"/>
              </w:rPr>
            </w:pPr>
          </w:p>
        </w:tc>
      </w:tr>
    </w:tbl>
    <w:p w:rsidRPr="000F6EFB" w:rsidR="00723D1D" w:rsidP="00723D1D" w:rsidRDefault="00723D1D" w14:paraId="01976FF1" w14:textId="77777777">
      <w:pPr>
        <w:pStyle w:val="ListParagraph"/>
        <w:ind w:left="720"/>
        <w:jc w:val="both"/>
        <w:rPr>
          <w:rFonts w:ascii="Arial" w:hAnsi="Arial" w:eastAsia="Calibri" w:cs="Arial"/>
          <w:sz w:val="24"/>
          <w:szCs w:val="24"/>
        </w:rPr>
      </w:pPr>
    </w:p>
    <w:p w:rsidRPr="00F7298D" w:rsidR="00F7298D" w:rsidP="00F7298D" w:rsidRDefault="00F7298D" w14:paraId="64EE428D" w14:textId="63057DB2">
      <w:pPr>
        <w:numPr>
          <w:ilvl w:val="0"/>
          <w:numId w:val="6"/>
        </w:numPr>
        <w:spacing w:after="0" w:line="240" w:lineRule="auto"/>
        <w:jc w:val="both"/>
        <w:rPr>
          <w:rFonts w:ascii="Arial" w:hAnsi="Arial" w:cs="Arial"/>
          <w:b/>
          <w:sz w:val="24"/>
          <w:szCs w:val="24"/>
          <w:lang w:val="en-US"/>
        </w:rPr>
      </w:pPr>
      <w:r w:rsidRPr="00F7298D">
        <w:rPr>
          <w:rFonts w:ascii="Arial" w:hAnsi="Arial" w:cs="Arial"/>
          <w:b/>
          <w:sz w:val="24"/>
          <w:szCs w:val="24"/>
          <w:lang w:val="en-US"/>
        </w:rPr>
        <w:t>£1</w:t>
      </w:r>
      <w:r w:rsidR="00564F7C">
        <w:rPr>
          <w:rFonts w:ascii="Arial" w:hAnsi="Arial" w:cs="Arial"/>
          <w:b/>
          <w:sz w:val="24"/>
          <w:szCs w:val="24"/>
          <w:lang w:val="en-US"/>
        </w:rPr>
        <w:t>0,0</w:t>
      </w:r>
      <w:r w:rsidR="00D13A5C">
        <w:rPr>
          <w:rFonts w:ascii="Arial" w:hAnsi="Arial" w:cs="Arial"/>
          <w:b/>
          <w:sz w:val="24"/>
          <w:szCs w:val="24"/>
          <w:lang w:val="en-US"/>
        </w:rPr>
        <w:t>0</w:t>
      </w:r>
      <w:r w:rsidR="00AD214F">
        <w:rPr>
          <w:rFonts w:ascii="Arial" w:hAnsi="Arial" w:cs="Arial"/>
          <w:b/>
          <w:sz w:val="24"/>
          <w:szCs w:val="24"/>
          <w:lang w:val="en-US"/>
        </w:rPr>
        <w:t>0</w:t>
      </w:r>
      <w:r w:rsidR="00564F7C">
        <w:rPr>
          <w:rFonts w:ascii="Arial" w:hAnsi="Arial" w:cs="Arial"/>
          <w:b/>
          <w:sz w:val="24"/>
          <w:szCs w:val="24"/>
          <w:lang w:val="en-US"/>
        </w:rPr>
        <w:t xml:space="preserve"> each</w:t>
      </w:r>
    </w:p>
    <w:p w:rsidRPr="00F7298D" w:rsidR="00F7298D" w:rsidP="00F7298D" w:rsidRDefault="00F7298D" w14:paraId="237BF7B0" w14:textId="1D596BA5">
      <w:pPr>
        <w:numPr>
          <w:ilvl w:val="0"/>
          <w:numId w:val="3"/>
        </w:numPr>
        <w:spacing w:after="0" w:line="240" w:lineRule="auto"/>
        <w:jc w:val="both"/>
        <w:rPr>
          <w:rFonts w:ascii="Arial" w:hAnsi="Arial" w:cs="Arial"/>
          <w:b/>
          <w:sz w:val="24"/>
          <w:szCs w:val="24"/>
          <w:lang w:val="en-US"/>
        </w:rPr>
      </w:pPr>
      <w:r w:rsidRPr="00F7298D">
        <w:rPr>
          <w:rFonts w:ascii="Arial" w:hAnsi="Arial" w:cs="Arial"/>
          <w:bCs/>
          <w:sz w:val="24"/>
          <w:szCs w:val="24"/>
          <w:lang w:val="en-US"/>
        </w:rPr>
        <w:t>For</w:t>
      </w:r>
      <w:r w:rsidRPr="00F7298D">
        <w:rPr>
          <w:rFonts w:ascii="Arial" w:hAnsi="Arial" w:cs="Arial"/>
          <w:b/>
          <w:sz w:val="24"/>
          <w:szCs w:val="24"/>
          <w:lang w:val="en-US"/>
        </w:rPr>
        <w:t xml:space="preserve"> </w:t>
      </w:r>
      <w:r w:rsidR="00276D75">
        <w:rPr>
          <w:rFonts w:ascii="Arial" w:hAnsi="Arial" w:cs="Arial"/>
          <w:b/>
          <w:bCs/>
          <w:sz w:val="24"/>
          <w:szCs w:val="24"/>
          <w:lang w:val="en-US"/>
        </w:rPr>
        <w:t>maintenance</w:t>
      </w:r>
      <w:r w:rsidR="00925BBB">
        <w:rPr>
          <w:rFonts w:ascii="Arial" w:hAnsi="Arial" w:cs="Arial"/>
          <w:b/>
          <w:bCs/>
          <w:sz w:val="24"/>
          <w:szCs w:val="24"/>
          <w:lang w:val="en-US"/>
        </w:rPr>
        <w:t xml:space="preserve"> </w:t>
      </w:r>
      <w:r w:rsidRPr="00925BBB" w:rsidR="00925BBB">
        <w:rPr>
          <w:rFonts w:ascii="Arial" w:hAnsi="Arial" w:cs="Arial"/>
          <w:sz w:val="24"/>
          <w:szCs w:val="24"/>
          <w:lang w:val="en-US"/>
        </w:rPr>
        <w:t>and</w:t>
      </w:r>
      <w:r w:rsidR="00925BBB">
        <w:rPr>
          <w:rFonts w:ascii="Arial" w:hAnsi="Arial" w:cs="Arial"/>
          <w:b/>
          <w:bCs/>
          <w:sz w:val="24"/>
          <w:szCs w:val="24"/>
          <w:lang w:val="en-US"/>
        </w:rPr>
        <w:t xml:space="preserve"> living </w:t>
      </w:r>
      <w:r w:rsidR="00A12042">
        <w:rPr>
          <w:rFonts w:ascii="Arial" w:hAnsi="Arial" w:cs="Arial"/>
          <w:b/>
          <w:bCs/>
          <w:sz w:val="24"/>
          <w:szCs w:val="24"/>
          <w:lang w:val="en-US"/>
        </w:rPr>
        <w:t>expenses</w:t>
      </w:r>
    </w:p>
    <w:p w:rsidRPr="00F7298D" w:rsidR="00F7298D" w:rsidP="00F7298D" w:rsidRDefault="00F7298D" w14:paraId="65D9D3F5" w14:textId="67F7C719">
      <w:pPr>
        <w:numPr>
          <w:ilvl w:val="0"/>
          <w:numId w:val="3"/>
        </w:numPr>
        <w:spacing w:after="0" w:line="240" w:lineRule="auto"/>
        <w:jc w:val="both"/>
        <w:rPr>
          <w:rFonts w:ascii="Arial" w:hAnsi="Arial" w:cs="Arial"/>
          <w:b/>
          <w:sz w:val="24"/>
          <w:szCs w:val="24"/>
          <w:lang w:val="en-US"/>
        </w:rPr>
      </w:pPr>
      <w:r w:rsidRPr="00F7298D">
        <w:rPr>
          <w:rFonts w:ascii="Arial" w:hAnsi="Arial" w:cs="Arial"/>
          <w:bCs/>
          <w:sz w:val="24"/>
          <w:szCs w:val="24"/>
          <w:lang w:val="en-US"/>
        </w:rPr>
        <w:t xml:space="preserve">For </w:t>
      </w:r>
      <w:r w:rsidRPr="00512562" w:rsidR="00512562">
        <w:rPr>
          <w:rFonts w:ascii="Arial" w:hAnsi="Arial" w:cs="Arial"/>
          <w:sz w:val="24"/>
          <w:szCs w:val="24"/>
          <w:lang w:val="en-US"/>
        </w:rPr>
        <w:t>2</w:t>
      </w:r>
      <w:r w:rsidRPr="00F7298D">
        <w:rPr>
          <w:rFonts w:ascii="Arial" w:hAnsi="Arial" w:cs="Arial"/>
          <w:b/>
          <w:bCs/>
          <w:sz w:val="24"/>
          <w:szCs w:val="24"/>
          <w:lang w:val="en-US"/>
        </w:rPr>
        <w:t xml:space="preserve"> </w:t>
      </w:r>
      <w:r w:rsidRPr="00F7298D" w:rsidR="00AD214F">
        <w:rPr>
          <w:rFonts w:ascii="Arial" w:hAnsi="Arial" w:cs="Arial"/>
          <w:b/>
          <w:sz w:val="24"/>
          <w:szCs w:val="24"/>
          <w:lang w:val="en-US"/>
        </w:rPr>
        <w:t>home</w:t>
      </w:r>
      <w:r w:rsidRPr="00F7298D">
        <w:rPr>
          <w:rFonts w:ascii="Arial" w:hAnsi="Arial" w:cs="Arial"/>
          <w:b/>
          <w:sz w:val="24"/>
          <w:szCs w:val="24"/>
          <w:lang w:val="en-US"/>
        </w:rPr>
        <w:t xml:space="preserve"> </w:t>
      </w:r>
      <w:r w:rsidRPr="00512562" w:rsidR="00512562">
        <w:rPr>
          <w:rFonts w:ascii="Arial" w:hAnsi="Arial" w:cs="Arial"/>
          <w:bCs/>
          <w:sz w:val="24"/>
          <w:szCs w:val="24"/>
          <w:lang w:val="en-US"/>
        </w:rPr>
        <w:t>or</w:t>
      </w:r>
      <w:r w:rsidR="00512562">
        <w:rPr>
          <w:rFonts w:ascii="Arial" w:hAnsi="Arial" w:cs="Arial"/>
          <w:b/>
          <w:sz w:val="24"/>
          <w:szCs w:val="24"/>
          <w:lang w:val="en-US"/>
        </w:rPr>
        <w:t xml:space="preserve"> international </w:t>
      </w:r>
      <w:r w:rsidRPr="00F7298D">
        <w:rPr>
          <w:rFonts w:ascii="Arial" w:hAnsi="Arial" w:cs="Arial"/>
          <w:bCs/>
          <w:sz w:val="24"/>
          <w:szCs w:val="24"/>
          <w:lang w:val="en-US"/>
        </w:rPr>
        <w:t>students</w:t>
      </w:r>
    </w:p>
    <w:p w:rsidR="00512562" w:rsidP="00512562" w:rsidRDefault="00CB1E37" w14:paraId="0FAF534F" w14:textId="03AC35EC">
      <w:pPr>
        <w:pStyle w:val="ListParagraph"/>
        <w:numPr>
          <w:ilvl w:val="0"/>
          <w:numId w:val="3"/>
        </w:numPr>
        <w:jc w:val="both"/>
        <w:rPr>
          <w:rFonts w:ascii="Arial" w:hAnsi="Arial" w:eastAsia="Calibri" w:cs="Arial"/>
          <w:b/>
          <w:sz w:val="24"/>
          <w:szCs w:val="24"/>
        </w:rPr>
      </w:pPr>
      <w:r>
        <w:rPr>
          <w:rFonts w:ascii="Arial" w:hAnsi="Arial" w:eastAsia="Calibri" w:cs="Arial"/>
          <w:sz w:val="24"/>
          <w:szCs w:val="24"/>
        </w:rPr>
        <w:t>Currently enrolled</w:t>
      </w:r>
      <w:r w:rsidR="00512562">
        <w:rPr>
          <w:rFonts w:ascii="Arial" w:hAnsi="Arial" w:eastAsia="Calibri" w:cs="Arial"/>
          <w:sz w:val="24"/>
          <w:szCs w:val="24"/>
        </w:rPr>
        <w:t xml:space="preserve"> on any of the full-time courses below at UAL:</w:t>
      </w:r>
    </w:p>
    <w:p w:rsidR="00512562" w:rsidP="00512562" w:rsidRDefault="00512562" w14:paraId="541BB5F8" w14:textId="77777777">
      <w:pPr>
        <w:pStyle w:val="ListParagraph"/>
        <w:ind w:left="720"/>
        <w:jc w:val="both"/>
        <w:rPr>
          <w:rFonts w:ascii="Arial" w:hAnsi="Arial" w:eastAsia="Calibri" w:cs="Arial"/>
          <w:b/>
          <w:sz w:val="24"/>
          <w:szCs w:val="24"/>
        </w:rPr>
      </w:pPr>
    </w:p>
    <w:p w:rsidRPr="00512562" w:rsidR="00512562" w:rsidP="00512562" w:rsidRDefault="00512562" w14:paraId="3D222838" w14:textId="05D024AA">
      <w:pPr>
        <w:pStyle w:val="ListParagraph"/>
        <w:numPr>
          <w:ilvl w:val="1"/>
          <w:numId w:val="3"/>
        </w:numPr>
        <w:jc w:val="both"/>
        <w:rPr>
          <w:rFonts w:ascii="Arial" w:hAnsi="Arial" w:eastAsia="Calibri" w:cs="Arial"/>
          <w:b/>
          <w:sz w:val="24"/>
          <w:szCs w:val="24"/>
        </w:rPr>
      </w:pPr>
      <w:bookmarkStart w:name="_Hlk178003164" w:id="11"/>
      <w:r>
        <w:rPr>
          <w:rFonts w:ascii="Arial" w:hAnsi="Arial" w:eastAsia="Calibri" w:cs="Arial"/>
          <w:b/>
          <w:sz w:val="24"/>
          <w:szCs w:val="24"/>
        </w:rPr>
        <w:t xml:space="preserve">MA Fine Art </w:t>
      </w:r>
      <w:r>
        <w:rPr>
          <w:rFonts w:ascii="Arial" w:hAnsi="Arial" w:eastAsia="Calibri" w:cs="Arial"/>
          <w:sz w:val="24"/>
          <w:szCs w:val="24"/>
        </w:rPr>
        <w:t xml:space="preserve">course at </w:t>
      </w:r>
      <w:r>
        <w:rPr>
          <w:rFonts w:ascii="Arial" w:hAnsi="Arial" w:eastAsia="Calibri" w:cs="Arial"/>
          <w:b/>
          <w:sz w:val="24"/>
          <w:szCs w:val="24"/>
        </w:rPr>
        <w:t>Chelsea College of Arts</w:t>
      </w:r>
    </w:p>
    <w:p w:rsidRPr="00276D75" w:rsidR="00512562" w:rsidP="00276D75" w:rsidRDefault="00512562" w14:paraId="25ACA987" w14:textId="578292EF">
      <w:pPr>
        <w:pStyle w:val="ListParagraph"/>
        <w:numPr>
          <w:ilvl w:val="1"/>
          <w:numId w:val="3"/>
        </w:numPr>
        <w:rPr>
          <w:rFonts w:ascii="Arial" w:hAnsi="Arial" w:eastAsia="Calibri" w:cs="Arial"/>
          <w:b/>
          <w:sz w:val="24"/>
          <w:szCs w:val="24"/>
        </w:rPr>
      </w:pPr>
      <w:r w:rsidRPr="00512562">
        <w:rPr>
          <w:rFonts w:ascii="Arial" w:hAnsi="Arial" w:eastAsia="Calibri" w:cs="Arial"/>
          <w:b/>
          <w:sz w:val="24"/>
          <w:szCs w:val="24"/>
        </w:rPr>
        <w:t xml:space="preserve">MA </w:t>
      </w:r>
      <w:r w:rsidR="00276D75">
        <w:rPr>
          <w:rFonts w:ascii="Arial" w:hAnsi="Arial" w:eastAsia="Calibri" w:cs="Arial"/>
          <w:b/>
          <w:sz w:val="24"/>
          <w:szCs w:val="24"/>
        </w:rPr>
        <w:t>Textiles</w:t>
      </w:r>
      <w:r w:rsidRPr="00512562">
        <w:rPr>
          <w:rFonts w:ascii="Arial" w:hAnsi="Arial" w:eastAsia="Calibri" w:cs="Arial"/>
          <w:b/>
          <w:sz w:val="24"/>
          <w:szCs w:val="24"/>
        </w:rPr>
        <w:t xml:space="preserve"> </w:t>
      </w:r>
      <w:r w:rsidRPr="00512562">
        <w:rPr>
          <w:rFonts w:ascii="Arial" w:hAnsi="Arial" w:eastAsia="Calibri" w:cs="Arial"/>
          <w:bCs/>
          <w:sz w:val="24"/>
          <w:szCs w:val="24"/>
        </w:rPr>
        <w:t>course at</w:t>
      </w:r>
      <w:r w:rsidRPr="00512562">
        <w:rPr>
          <w:rFonts w:ascii="Arial" w:hAnsi="Arial" w:eastAsia="Calibri" w:cs="Arial"/>
          <w:b/>
          <w:sz w:val="24"/>
          <w:szCs w:val="24"/>
        </w:rPr>
        <w:t xml:space="preserve"> Chelsea College of Arts</w:t>
      </w:r>
    </w:p>
    <w:p w:rsidR="00512562" w:rsidP="00512562" w:rsidRDefault="00276D75" w14:paraId="4620D4BE" w14:textId="2C18EFB8">
      <w:pPr>
        <w:pStyle w:val="ListParagraph"/>
        <w:numPr>
          <w:ilvl w:val="1"/>
          <w:numId w:val="3"/>
        </w:numPr>
        <w:jc w:val="both"/>
        <w:rPr>
          <w:rFonts w:ascii="Arial" w:hAnsi="Arial" w:eastAsia="Calibri" w:cs="Arial"/>
          <w:b/>
          <w:sz w:val="24"/>
          <w:szCs w:val="24"/>
        </w:rPr>
      </w:pPr>
      <w:r w:rsidRPr="00276D75">
        <w:rPr>
          <w:rFonts w:ascii="Arial" w:hAnsi="Arial" w:eastAsia="Calibri" w:cs="Arial"/>
          <w:b/>
          <w:sz w:val="24"/>
          <w:szCs w:val="24"/>
        </w:rPr>
        <w:t>MA Illustration</w:t>
      </w:r>
      <w:r w:rsidR="00512562">
        <w:rPr>
          <w:rFonts w:ascii="Arial" w:hAnsi="Arial" w:eastAsia="Calibri" w:cs="Arial"/>
          <w:sz w:val="24"/>
          <w:szCs w:val="24"/>
        </w:rPr>
        <w:t xml:space="preserve"> course at </w:t>
      </w:r>
      <w:r w:rsidR="00512562">
        <w:rPr>
          <w:rFonts w:ascii="Arial" w:hAnsi="Arial" w:eastAsia="Calibri" w:cs="Arial"/>
          <w:b/>
          <w:sz w:val="24"/>
          <w:szCs w:val="24"/>
        </w:rPr>
        <w:t>Camberwell College of Arts</w:t>
      </w:r>
    </w:p>
    <w:p w:rsidR="00276D75" w:rsidP="00276D75" w:rsidRDefault="00276D75" w14:paraId="78C03F16" w14:textId="77777777">
      <w:pPr>
        <w:pStyle w:val="ListParagraph"/>
        <w:numPr>
          <w:ilvl w:val="1"/>
          <w:numId w:val="3"/>
        </w:numPr>
        <w:jc w:val="both"/>
        <w:rPr>
          <w:rFonts w:ascii="Arial" w:hAnsi="Arial" w:eastAsia="Calibri" w:cs="Arial"/>
          <w:b/>
          <w:sz w:val="24"/>
          <w:szCs w:val="24"/>
        </w:rPr>
      </w:pPr>
      <w:r w:rsidRPr="00276D75">
        <w:rPr>
          <w:rFonts w:ascii="Arial" w:hAnsi="Arial" w:eastAsia="Calibri" w:cs="Arial"/>
          <w:b/>
          <w:sz w:val="24"/>
          <w:szCs w:val="24"/>
        </w:rPr>
        <w:t xml:space="preserve">MA </w:t>
      </w:r>
      <w:r>
        <w:rPr>
          <w:rFonts w:ascii="Arial" w:hAnsi="Arial" w:eastAsia="Calibri" w:cs="Arial"/>
          <w:b/>
          <w:sz w:val="24"/>
          <w:szCs w:val="24"/>
        </w:rPr>
        <w:t>Fine Art: Computational Arts/Drawing/Painting</w:t>
      </w:r>
      <w:r w:rsidRPr="00276D75">
        <w:rPr>
          <w:rFonts w:ascii="Arial" w:hAnsi="Arial" w:eastAsia="Calibri" w:cs="Arial"/>
          <w:b/>
          <w:sz w:val="24"/>
          <w:szCs w:val="24"/>
        </w:rPr>
        <w:t>/Photography/Printmaking/</w:t>
      </w:r>
    </w:p>
    <w:p w:rsidRPr="00276D75" w:rsidR="00276D75" w:rsidP="00276D75" w:rsidRDefault="00276D75" w14:paraId="3DC39F48" w14:textId="442FCC5F">
      <w:pPr>
        <w:pStyle w:val="ListParagraph"/>
        <w:ind w:left="1440"/>
        <w:jc w:val="both"/>
        <w:rPr>
          <w:rFonts w:ascii="Arial" w:hAnsi="Arial" w:eastAsia="Calibri" w:cs="Arial"/>
          <w:b/>
          <w:sz w:val="24"/>
          <w:szCs w:val="24"/>
        </w:rPr>
      </w:pPr>
      <w:r w:rsidRPr="00276D75">
        <w:rPr>
          <w:rFonts w:ascii="Arial" w:hAnsi="Arial" w:eastAsia="Calibri" w:cs="Arial"/>
          <w:b/>
          <w:sz w:val="24"/>
          <w:szCs w:val="24"/>
        </w:rPr>
        <w:t xml:space="preserve">Sculpture </w:t>
      </w:r>
      <w:r w:rsidRPr="00276D75">
        <w:rPr>
          <w:rFonts w:ascii="Arial" w:hAnsi="Arial" w:eastAsia="Calibri" w:cs="Arial"/>
          <w:sz w:val="24"/>
          <w:szCs w:val="24"/>
        </w:rPr>
        <w:t xml:space="preserve">course at </w:t>
      </w:r>
      <w:r w:rsidRPr="00276D75">
        <w:rPr>
          <w:rFonts w:ascii="Arial" w:hAnsi="Arial" w:eastAsia="Calibri" w:cs="Arial"/>
          <w:b/>
          <w:sz w:val="24"/>
          <w:szCs w:val="24"/>
        </w:rPr>
        <w:t>Camberwell College of Arts</w:t>
      </w:r>
    </w:p>
    <w:bookmarkEnd w:id="11"/>
    <w:p w:rsidRPr="00F7298D" w:rsidR="00F7298D" w:rsidP="00F7298D" w:rsidRDefault="00F7298D" w14:paraId="0EAC7C03" w14:textId="77777777">
      <w:pPr>
        <w:spacing w:after="0" w:line="240" w:lineRule="auto"/>
        <w:jc w:val="both"/>
        <w:rPr>
          <w:rFonts w:ascii="Arial" w:hAnsi="Arial" w:cs="Arial"/>
          <w:b/>
          <w:sz w:val="24"/>
          <w:szCs w:val="24"/>
          <w:lang w:val="en-US"/>
        </w:rPr>
      </w:pPr>
    </w:p>
    <w:p w:rsidRPr="00F7298D" w:rsidR="00F7298D" w:rsidP="00276D75" w:rsidRDefault="00F7298D" w14:paraId="0A1E42C1" w14:textId="4ACFBC53">
      <w:pPr>
        <w:spacing w:after="0" w:line="240" w:lineRule="auto"/>
        <w:jc w:val="both"/>
        <w:rPr>
          <w:rFonts w:ascii="Arial" w:hAnsi="Arial" w:cs="Arial"/>
          <w:bCs/>
          <w:sz w:val="24"/>
          <w:szCs w:val="24"/>
          <w:lang w:val="en-US"/>
        </w:rPr>
      </w:pPr>
      <w:r w:rsidRPr="00F7298D">
        <w:rPr>
          <w:rFonts w:ascii="Arial" w:hAnsi="Arial" w:cs="Arial"/>
          <w:bCs/>
          <w:sz w:val="24"/>
          <w:szCs w:val="24"/>
          <w:lang w:val="en-US"/>
        </w:rPr>
        <w:t xml:space="preserve">The scholarships will be assessed </w:t>
      </w:r>
      <w:r w:rsidRPr="00F7298D" w:rsidR="004F1837">
        <w:rPr>
          <w:rFonts w:ascii="Arial" w:hAnsi="Arial" w:cs="Arial"/>
          <w:bCs/>
          <w:sz w:val="24"/>
          <w:szCs w:val="24"/>
          <w:lang w:val="en-US"/>
        </w:rPr>
        <w:t>based on</w:t>
      </w:r>
      <w:r w:rsidRPr="00F7298D">
        <w:rPr>
          <w:rFonts w:ascii="Arial" w:hAnsi="Arial" w:cs="Arial"/>
          <w:bCs/>
          <w:sz w:val="24"/>
          <w:szCs w:val="24"/>
          <w:lang w:val="en-US"/>
        </w:rPr>
        <w:t xml:space="preserve"> financial need. </w:t>
      </w:r>
      <w:r w:rsidRPr="00040091" w:rsidR="00040091">
        <w:rPr>
          <w:rFonts w:ascii="Arial" w:hAnsi="Arial" w:cs="Arial"/>
          <w:bCs/>
          <w:sz w:val="24"/>
          <w:szCs w:val="24"/>
        </w:rPr>
        <w:t>It will provide a contribution towards expenditure within the first year of the recipients’ career to bridge the gap between academic study and professional careers. This could include studio rental, tools of the trade purchases, living costs or further tuition and training fees.</w:t>
      </w:r>
    </w:p>
    <w:p w:rsidRPr="00F7298D" w:rsidR="00F7298D" w:rsidP="00F7298D" w:rsidRDefault="00F7298D" w14:paraId="45F39A6A" w14:textId="77777777">
      <w:pPr>
        <w:spacing w:after="0" w:line="240" w:lineRule="auto"/>
        <w:jc w:val="both"/>
        <w:rPr>
          <w:rFonts w:ascii="Arial" w:hAnsi="Arial" w:cs="Arial"/>
          <w:bCs/>
          <w:sz w:val="24"/>
          <w:szCs w:val="24"/>
          <w:lang w:val="en-US"/>
        </w:rPr>
      </w:pPr>
    </w:p>
    <w:p w:rsidRPr="00F7298D" w:rsidR="00276D75" w:rsidP="330C1C8D" w:rsidRDefault="00F7298D" w14:paraId="7C7CC50E" w14:textId="7E9D8D92">
      <w:pPr>
        <w:spacing w:after="0" w:line="240" w:lineRule="auto"/>
        <w:jc w:val="both"/>
        <w:rPr>
          <w:rFonts w:ascii="Arial" w:hAnsi="Arial" w:cs="Arial"/>
          <w:sz w:val="24"/>
          <w:szCs w:val="24"/>
          <w:lang w:val="en-US"/>
        </w:rPr>
      </w:pPr>
      <w:r w:rsidRPr="7D54BBCA">
        <w:rPr>
          <w:rFonts w:ascii="Arial" w:hAnsi="Arial" w:cs="Arial"/>
          <w:sz w:val="24"/>
          <w:szCs w:val="24"/>
          <w:lang w:val="en-US"/>
        </w:rPr>
        <w:t>Applications are welcome from those who are in financial hardship and those who will benefit from postgraduate studies to realise their full potential.</w:t>
      </w:r>
      <w:r w:rsidRPr="7D54BBCA" w:rsidR="00276D75">
        <w:rPr>
          <w:rFonts w:ascii="Arial" w:hAnsi="Arial" w:cs="Arial"/>
          <w:sz w:val="24"/>
          <w:szCs w:val="24"/>
          <w:lang w:val="en-US"/>
        </w:rPr>
        <w:t xml:space="preserve"> Hardship will be assessed based on student circumstances to include household income below £</w:t>
      </w:r>
      <w:r w:rsidRPr="7D54BBCA" w:rsidR="4F0CB74F">
        <w:rPr>
          <w:rFonts w:ascii="Arial" w:hAnsi="Arial" w:cs="Arial"/>
          <w:sz w:val="24"/>
          <w:szCs w:val="24"/>
          <w:lang w:val="en-US"/>
        </w:rPr>
        <w:t>6</w:t>
      </w:r>
      <w:r w:rsidRPr="7D54BBCA" w:rsidR="00276D75">
        <w:rPr>
          <w:rFonts w:ascii="Arial" w:hAnsi="Arial" w:cs="Arial"/>
          <w:sz w:val="24"/>
          <w:szCs w:val="24"/>
          <w:lang w:val="en-US"/>
        </w:rPr>
        <w:t>0</w:t>
      </w:r>
      <w:r w:rsidRPr="7D54BBCA" w:rsidR="6DF45F89">
        <w:rPr>
          <w:rFonts w:ascii="Arial" w:hAnsi="Arial" w:cs="Arial"/>
          <w:sz w:val="24"/>
          <w:szCs w:val="24"/>
          <w:lang w:val="en-US"/>
        </w:rPr>
        <w:t>,000</w:t>
      </w:r>
      <w:r w:rsidRPr="7D54BBCA" w:rsidR="00276D75">
        <w:rPr>
          <w:rFonts w:ascii="Arial" w:hAnsi="Arial" w:cs="Arial"/>
          <w:sz w:val="24"/>
          <w:szCs w:val="24"/>
          <w:lang w:val="en-US"/>
        </w:rPr>
        <w:t xml:space="preserve"> per annum, caring responsibilities, care leavers, disability or medical conditions impacting on paid employment, family estrangement and significant debt.</w:t>
      </w:r>
    </w:p>
    <w:p w:rsidR="0090313C" w:rsidP="00821B43" w:rsidRDefault="0090313C" w14:paraId="502EC4FA" w14:textId="77777777">
      <w:pPr>
        <w:spacing w:after="0" w:line="240" w:lineRule="auto"/>
        <w:jc w:val="both"/>
        <w:rPr>
          <w:rFonts w:ascii="Arial" w:hAnsi="Arial" w:eastAsia="Calibri" w:cs="Arial"/>
          <w:sz w:val="24"/>
          <w:szCs w:val="24"/>
          <w:lang w:val="en-US"/>
        </w:rPr>
      </w:pPr>
    </w:p>
    <w:p w:rsidR="09724FCB" w:rsidRDefault="09724FCB" w14:paraId="53832828" w14:textId="6CCC494D">
      <w:r>
        <w:br w:type="page"/>
      </w:r>
    </w:p>
    <w:p w:rsidR="03C191A4" w:rsidP="03C191A4" w:rsidRDefault="03C191A4" w14:paraId="074212E7" w14:textId="73ACAE0F">
      <w:pPr>
        <w:spacing w:after="0" w:line="240" w:lineRule="auto"/>
        <w:jc w:val="both"/>
        <w:rPr>
          <w:rFonts w:ascii="Arial" w:hAnsi="Arial" w:eastAsia="Calibri" w:cs="Arial"/>
          <w:sz w:val="24"/>
          <w:szCs w:val="24"/>
          <w:lang w:val="en-US"/>
        </w:rPr>
      </w:pPr>
    </w:p>
    <w:p w:rsidRPr="000F6EFB" w:rsidR="00040091" w:rsidP="00821B43" w:rsidRDefault="00040091" w14:paraId="115037C5"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E65FB"/>
        <w:tblLook w:val="04A0" w:firstRow="1" w:lastRow="0" w:firstColumn="1" w:lastColumn="0" w:noHBand="0" w:noVBand="1"/>
      </w:tblPr>
      <w:tblGrid>
        <w:gridCol w:w="10338"/>
      </w:tblGrid>
      <w:tr w:rsidRPr="000F6EFB" w:rsidR="00821B43" w:rsidTr="002938FE" w14:paraId="16D47B6B" w14:textId="77777777">
        <w:tc>
          <w:tcPr>
            <w:tcW w:w="10338" w:type="dxa"/>
            <w:shd w:val="clear" w:color="auto" w:fill="9E65FB"/>
          </w:tcPr>
          <w:p w:rsidRPr="004F1837" w:rsidR="00821B43" w:rsidRDefault="00821B43" w14:paraId="3B5D8A95" w14:textId="77777777">
            <w:pPr>
              <w:jc w:val="center"/>
              <w:rPr>
                <w:rFonts w:ascii="Arial" w:hAnsi="Arial" w:eastAsia="Calibri" w:cs="Arial"/>
                <w:b/>
                <w:sz w:val="24"/>
                <w:szCs w:val="24"/>
                <w:lang w:val="en-US"/>
              </w:rPr>
            </w:pPr>
          </w:p>
          <w:p w:rsidRPr="00706E38" w:rsidR="00821B43" w:rsidP="00F50F91" w:rsidRDefault="00821B43" w14:paraId="0E9A488E" w14:textId="7DCAF3CB">
            <w:pPr>
              <w:pStyle w:val="Heading2"/>
              <w:jc w:val="center"/>
              <w:rPr>
                <w:rFonts w:ascii="Arial" w:hAnsi="Arial" w:eastAsia="Calibri" w:cs="Arial"/>
                <w:b/>
                <w:bCs/>
                <w:color w:val="auto"/>
                <w:sz w:val="32"/>
                <w:szCs w:val="32"/>
                <w:lang w:val="en-US"/>
              </w:rPr>
            </w:pPr>
            <w:bookmarkStart w:name="_Toc148379488" w:id="12"/>
            <w:bookmarkStart w:name="_Toc148425714" w:id="13"/>
            <w:bookmarkStart w:name="_Toc178610297" w:id="14"/>
            <w:r w:rsidRPr="00706E38">
              <w:rPr>
                <w:rFonts w:ascii="Arial" w:hAnsi="Arial" w:eastAsia="Calibri" w:cs="Arial"/>
                <w:b/>
                <w:bCs/>
                <w:color w:val="auto"/>
                <w:sz w:val="32"/>
                <w:szCs w:val="32"/>
                <w:lang w:val="en-US"/>
              </w:rPr>
              <w:t xml:space="preserve">Eligibility </w:t>
            </w:r>
            <w:r w:rsidRPr="00706E38" w:rsidR="00B02C4C">
              <w:rPr>
                <w:rFonts w:ascii="Arial" w:hAnsi="Arial" w:eastAsia="Calibri" w:cs="Arial"/>
                <w:b/>
                <w:bCs/>
                <w:color w:val="auto"/>
                <w:sz w:val="32"/>
                <w:szCs w:val="32"/>
                <w:lang w:val="en-US"/>
              </w:rPr>
              <w:t>C</w:t>
            </w:r>
            <w:r w:rsidRPr="00706E38">
              <w:rPr>
                <w:rFonts w:ascii="Arial" w:hAnsi="Arial" w:eastAsia="Calibri" w:cs="Arial"/>
                <w:b/>
                <w:bCs/>
                <w:color w:val="auto"/>
                <w:sz w:val="32"/>
                <w:szCs w:val="32"/>
                <w:lang w:val="en-US"/>
              </w:rPr>
              <w:t>riteria</w:t>
            </w:r>
            <w:bookmarkEnd w:id="12"/>
            <w:bookmarkEnd w:id="13"/>
            <w:bookmarkEnd w:id="14"/>
          </w:p>
          <w:p w:rsidRPr="004F1837" w:rsidR="00821B43" w:rsidRDefault="00821B43" w14:paraId="4FDE1B91" w14:textId="77777777">
            <w:pPr>
              <w:jc w:val="center"/>
              <w:rPr>
                <w:rFonts w:ascii="Arial" w:hAnsi="Arial" w:eastAsia="Calibri" w:cs="Arial"/>
                <w:b/>
                <w:sz w:val="24"/>
                <w:szCs w:val="24"/>
                <w:lang w:val="en-US"/>
              </w:rPr>
            </w:pPr>
          </w:p>
        </w:tc>
      </w:tr>
    </w:tbl>
    <w:p w:rsidRPr="000F6EFB" w:rsidR="0097047E" w:rsidRDefault="0097047E" w14:paraId="708F875E" w14:textId="77777777">
      <w:pPr>
        <w:spacing w:after="0" w:line="240" w:lineRule="auto"/>
        <w:jc w:val="both"/>
        <w:rPr>
          <w:rFonts w:ascii="Arial" w:hAnsi="Arial" w:eastAsia="Calibri" w:cs="Arial"/>
          <w:sz w:val="24"/>
          <w:szCs w:val="24"/>
          <w:lang w:val="en-US"/>
        </w:rPr>
      </w:pPr>
    </w:p>
    <w:p w:rsidRPr="00040091" w:rsidR="0090313C" w:rsidP="00040091" w:rsidRDefault="00734D47" w14:paraId="6D8A8BD7" w14:textId="6B50E3B7">
      <w:pPr>
        <w:rPr>
          <w:rFonts w:ascii="Arial" w:hAnsi="Arial" w:eastAsia="Calibri" w:cs="Arial"/>
          <w:bCs/>
          <w:sz w:val="24"/>
          <w:szCs w:val="24"/>
        </w:rPr>
      </w:pPr>
      <w:r w:rsidRPr="00734D47">
        <w:rPr>
          <w:rFonts w:ascii="Arial" w:hAnsi="Arial" w:eastAsia="Calibri" w:cs="Arial"/>
          <w:bCs/>
          <w:sz w:val="24"/>
          <w:szCs w:val="24"/>
        </w:rPr>
        <w:t xml:space="preserve">To be eligible for the </w:t>
      </w:r>
      <w:r w:rsidR="00B954D2">
        <w:rPr>
          <w:rFonts w:ascii="Arial" w:hAnsi="Arial" w:eastAsia="Calibri" w:cs="Arial"/>
          <w:bCs/>
          <w:sz w:val="24"/>
          <w:szCs w:val="24"/>
        </w:rPr>
        <w:t>Mercers’ Arts Awards</w:t>
      </w:r>
      <w:r w:rsidRPr="001D4C56" w:rsidR="001D4C56">
        <w:rPr>
          <w:rFonts w:ascii="Arial" w:hAnsi="Arial" w:eastAsia="Calibri" w:cs="Arial"/>
          <w:bCs/>
          <w:sz w:val="24"/>
          <w:szCs w:val="24"/>
        </w:rPr>
        <w:t xml:space="preserve"> </w:t>
      </w:r>
      <w:r w:rsidRPr="00734D47">
        <w:rPr>
          <w:rFonts w:ascii="Arial" w:hAnsi="Arial" w:eastAsia="Calibri" w:cs="Arial"/>
          <w:bCs/>
          <w:sz w:val="24"/>
          <w:szCs w:val="24"/>
        </w:rPr>
        <w:t>students must be:</w:t>
      </w:r>
    </w:p>
    <w:p w:rsidR="007C4959" w:rsidP="330C1C8D" w:rsidRDefault="00CB1E37" w14:paraId="31F03714" w14:textId="67340247">
      <w:pPr>
        <w:pStyle w:val="ListParagraph"/>
        <w:numPr>
          <w:ilvl w:val="0"/>
          <w:numId w:val="20"/>
        </w:numPr>
        <w:jc w:val="both"/>
        <w:rPr>
          <w:rFonts w:ascii="Arial" w:hAnsi="Arial" w:eastAsia="Calibri" w:cs="Arial"/>
          <w:b/>
          <w:bCs/>
          <w:sz w:val="24"/>
          <w:szCs w:val="24"/>
        </w:rPr>
      </w:pPr>
      <w:bookmarkStart w:name="_Hlk178002500" w:id="15"/>
      <w:r w:rsidRPr="330C1C8D">
        <w:rPr>
          <w:rFonts w:ascii="Arial" w:hAnsi="Arial" w:eastAsia="Calibri" w:cs="Arial"/>
          <w:sz w:val="24"/>
          <w:szCs w:val="24"/>
        </w:rPr>
        <w:t>Currently enrolled</w:t>
      </w:r>
      <w:r w:rsidRPr="330C1C8D" w:rsidR="007C4959">
        <w:rPr>
          <w:rFonts w:ascii="Arial" w:hAnsi="Arial" w:eastAsia="Calibri" w:cs="Arial"/>
          <w:sz w:val="24"/>
          <w:szCs w:val="24"/>
        </w:rPr>
        <w:t xml:space="preserve"> on any of the full-time</w:t>
      </w:r>
      <w:r w:rsidRPr="330C1C8D">
        <w:rPr>
          <w:rFonts w:ascii="Arial" w:hAnsi="Arial" w:eastAsia="Calibri" w:cs="Arial"/>
          <w:sz w:val="24"/>
          <w:szCs w:val="24"/>
        </w:rPr>
        <w:t xml:space="preserve"> </w:t>
      </w:r>
      <w:r w:rsidRPr="330C1C8D" w:rsidR="391F000B">
        <w:rPr>
          <w:rFonts w:ascii="Arial" w:hAnsi="Arial" w:eastAsia="Calibri" w:cs="Arial"/>
          <w:sz w:val="24"/>
          <w:szCs w:val="24"/>
        </w:rPr>
        <w:t xml:space="preserve">15-month </w:t>
      </w:r>
      <w:r w:rsidRPr="330C1C8D">
        <w:rPr>
          <w:rFonts w:ascii="Arial" w:hAnsi="Arial" w:eastAsia="Calibri" w:cs="Arial"/>
          <w:sz w:val="24"/>
          <w:szCs w:val="24"/>
        </w:rPr>
        <w:t xml:space="preserve">postgraduate </w:t>
      </w:r>
      <w:r w:rsidRPr="330C1C8D" w:rsidR="007C4959">
        <w:rPr>
          <w:rFonts w:ascii="Arial" w:hAnsi="Arial" w:eastAsia="Calibri" w:cs="Arial"/>
          <w:sz w:val="24"/>
          <w:szCs w:val="24"/>
        </w:rPr>
        <w:t>courses below starting in September 202</w:t>
      </w:r>
      <w:r w:rsidRPr="330C1C8D" w:rsidR="375364D5">
        <w:rPr>
          <w:rFonts w:ascii="Arial" w:hAnsi="Arial" w:eastAsia="Calibri" w:cs="Arial"/>
          <w:sz w:val="24"/>
          <w:szCs w:val="24"/>
        </w:rPr>
        <w:t>4</w:t>
      </w:r>
      <w:r w:rsidRPr="330C1C8D">
        <w:rPr>
          <w:rFonts w:ascii="Arial" w:hAnsi="Arial" w:eastAsia="Calibri" w:cs="Arial"/>
          <w:sz w:val="24"/>
          <w:szCs w:val="24"/>
        </w:rPr>
        <w:t xml:space="preserve"> and finishing in </w:t>
      </w:r>
      <w:r w:rsidRPr="330C1C8D" w:rsidR="1C8D1D3A">
        <w:rPr>
          <w:rFonts w:ascii="Arial" w:hAnsi="Arial" w:eastAsia="Calibri" w:cs="Arial"/>
          <w:sz w:val="24"/>
          <w:szCs w:val="24"/>
        </w:rPr>
        <w:t>Nov</w:t>
      </w:r>
      <w:r w:rsidRPr="330C1C8D">
        <w:rPr>
          <w:rFonts w:ascii="Arial" w:hAnsi="Arial" w:eastAsia="Calibri" w:cs="Arial"/>
          <w:sz w:val="24"/>
          <w:szCs w:val="24"/>
        </w:rPr>
        <w:t xml:space="preserve">ember </w:t>
      </w:r>
      <w:r w:rsidRPr="330C1C8D" w:rsidR="229F62EE">
        <w:rPr>
          <w:rFonts w:ascii="Arial" w:hAnsi="Arial" w:eastAsia="Calibri" w:cs="Arial"/>
          <w:sz w:val="24"/>
          <w:szCs w:val="24"/>
        </w:rPr>
        <w:t xml:space="preserve">or December </w:t>
      </w:r>
      <w:r w:rsidRPr="330C1C8D">
        <w:rPr>
          <w:rFonts w:ascii="Arial" w:hAnsi="Arial" w:eastAsia="Calibri" w:cs="Arial"/>
          <w:sz w:val="24"/>
          <w:szCs w:val="24"/>
        </w:rPr>
        <w:t>202</w:t>
      </w:r>
      <w:r w:rsidRPr="330C1C8D" w:rsidR="0E237564">
        <w:rPr>
          <w:rFonts w:ascii="Arial" w:hAnsi="Arial" w:eastAsia="Calibri" w:cs="Arial"/>
          <w:sz w:val="24"/>
          <w:szCs w:val="24"/>
        </w:rPr>
        <w:t>5</w:t>
      </w:r>
      <w:r w:rsidRPr="330C1C8D" w:rsidR="007C4959">
        <w:rPr>
          <w:rFonts w:ascii="Arial" w:hAnsi="Arial" w:eastAsia="Calibri" w:cs="Arial"/>
          <w:sz w:val="24"/>
          <w:szCs w:val="24"/>
        </w:rPr>
        <w:t>:</w:t>
      </w:r>
    </w:p>
    <w:p w:rsidR="007C4959" w:rsidP="007C4959" w:rsidRDefault="007C4959" w14:paraId="677DD441" w14:textId="77777777">
      <w:pPr>
        <w:pStyle w:val="ListParagraph"/>
        <w:ind w:left="720"/>
        <w:jc w:val="both"/>
        <w:rPr>
          <w:rFonts w:ascii="Arial" w:hAnsi="Arial" w:eastAsia="Calibri" w:cs="Arial"/>
          <w:b/>
          <w:sz w:val="24"/>
          <w:szCs w:val="24"/>
        </w:rPr>
      </w:pPr>
    </w:p>
    <w:bookmarkEnd w:id="15"/>
    <w:p w:rsidRPr="00512562" w:rsidR="00276D75" w:rsidP="00276D75" w:rsidRDefault="00276D75" w14:paraId="4FB8DAC3" w14:textId="18331446">
      <w:pPr>
        <w:pStyle w:val="ListParagraph"/>
        <w:numPr>
          <w:ilvl w:val="1"/>
          <w:numId w:val="3"/>
        </w:numPr>
        <w:jc w:val="both"/>
        <w:rPr>
          <w:rFonts w:ascii="Arial" w:hAnsi="Arial" w:eastAsia="Calibri" w:cs="Arial"/>
          <w:b/>
          <w:sz w:val="24"/>
          <w:szCs w:val="24"/>
        </w:rPr>
      </w:pPr>
      <w:r>
        <w:rPr>
          <w:rFonts w:ascii="Arial" w:hAnsi="Arial" w:eastAsia="Calibri" w:cs="Arial"/>
          <w:b/>
          <w:sz w:val="24"/>
          <w:szCs w:val="24"/>
        </w:rPr>
        <w:t xml:space="preserve">MA Fine Art </w:t>
      </w:r>
      <w:r>
        <w:rPr>
          <w:rFonts w:ascii="Arial" w:hAnsi="Arial" w:eastAsia="Calibri" w:cs="Arial"/>
          <w:sz w:val="24"/>
          <w:szCs w:val="24"/>
        </w:rPr>
        <w:t xml:space="preserve">course at </w:t>
      </w:r>
      <w:r>
        <w:rPr>
          <w:rFonts w:ascii="Arial" w:hAnsi="Arial" w:eastAsia="Calibri" w:cs="Arial"/>
          <w:b/>
          <w:sz w:val="24"/>
          <w:szCs w:val="24"/>
        </w:rPr>
        <w:t>Chelsea College of Arts</w:t>
      </w:r>
      <w:r w:rsidRPr="00276D75">
        <w:rPr>
          <w:rFonts w:ascii="Arial" w:hAnsi="Arial" w:eastAsia="Calibri" w:cs="Arial"/>
          <w:b/>
          <w:sz w:val="24"/>
          <w:szCs w:val="24"/>
        </w:rPr>
        <w:t>,</w:t>
      </w:r>
      <w:r w:rsidRPr="00276D75">
        <w:rPr>
          <w:rFonts w:ascii="Arial" w:hAnsi="Arial" w:eastAsia="Calibri" w:cs="Arial"/>
          <w:bCs/>
          <w:sz w:val="24"/>
          <w:szCs w:val="24"/>
        </w:rPr>
        <w:t xml:space="preserve"> UAL</w:t>
      </w:r>
    </w:p>
    <w:p w:rsidRPr="00276D75" w:rsidR="00276D75" w:rsidP="00276D75" w:rsidRDefault="00276D75" w14:paraId="01AD426F" w14:textId="0843FB4E">
      <w:pPr>
        <w:pStyle w:val="ListParagraph"/>
        <w:numPr>
          <w:ilvl w:val="1"/>
          <w:numId w:val="3"/>
        </w:numPr>
        <w:rPr>
          <w:rFonts w:ascii="Arial" w:hAnsi="Arial" w:eastAsia="Calibri" w:cs="Arial"/>
          <w:b/>
          <w:sz w:val="24"/>
          <w:szCs w:val="24"/>
        </w:rPr>
      </w:pPr>
      <w:r w:rsidRPr="00512562">
        <w:rPr>
          <w:rFonts w:ascii="Arial" w:hAnsi="Arial" w:eastAsia="Calibri" w:cs="Arial"/>
          <w:b/>
          <w:sz w:val="24"/>
          <w:szCs w:val="24"/>
        </w:rPr>
        <w:t xml:space="preserve">MA </w:t>
      </w:r>
      <w:r>
        <w:rPr>
          <w:rFonts w:ascii="Arial" w:hAnsi="Arial" w:eastAsia="Calibri" w:cs="Arial"/>
          <w:b/>
          <w:sz w:val="24"/>
          <w:szCs w:val="24"/>
        </w:rPr>
        <w:t>Textiles</w:t>
      </w:r>
      <w:r w:rsidRPr="00512562">
        <w:rPr>
          <w:rFonts w:ascii="Arial" w:hAnsi="Arial" w:eastAsia="Calibri" w:cs="Arial"/>
          <w:b/>
          <w:sz w:val="24"/>
          <w:szCs w:val="24"/>
        </w:rPr>
        <w:t xml:space="preserve"> </w:t>
      </w:r>
      <w:r w:rsidRPr="00512562">
        <w:rPr>
          <w:rFonts w:ascii="Arial" w:hAnsi="Arial" w:eastAsia="Calibri" w:cs="Arial"/>
          <w:bCs/>
          <w:sz w:val="24"/>
          <w:szCs w:val="24"/>
        </w:rPr>
        <w:t>course at</w:t>
      </w:r>
      <w:r w:rsidRPr="00512562">
        <w:rPr>
          <w:rFonts w:ascii="Arial" w:hAnsi="Arial" w:eastAsia="Calibri" w:cs="Arial"/>
          <w:b/>
          <w:sz w:val="24"/>
          <w:szCs w:val="24"/>
        </w:rPr>
        <w:t xml:space="preserve"> Chelsea College of Arts</w:t>
      </w:r>
      <w:r w:rsidRPr="00276D75">
        <w:rPr>
          <w:rFonts w:ascii="Arial" w:hAnsi="Arial" w:eastAsia="Calibri" w:cs="Arial"/>
          <w:b/>
          <w:sz w:val="24"/>
          <w:szCs w:val="24"/>
        </w:rPr>
        <w:t>,</w:t>
      </w:r>
      <w:r w:rsidRPr="00276D75">
        <w:rPr>
          <w:rFonts w:ascii="Arial" w:hAnsi="Arial" w:eastAsia="Calibri" w:cs="Arial"/>
          <w:bCs/>
          <w:sz w:val="24"/>
          <w:szCs w:val="24"/>
        </w:rPr>
        <w:t xml:space="preserve"> UAL</w:t>
      </w:r>
    </w:p>
    <w:p w:rsidR="00276D75" w:rsidP="00276D75" w:rsidRDefault="00276D75" w14:paraId="6EDA5CC3" w14:textId="0776E410">
      <w:pPr>
        <w:pStyle w:val="ListParagraph"/>
        <w:numPr>
          <w:ilvl w:val="1"/>
          <w:numId w:val="3"/>
        </w:numPr>
        <w:jc w:val="both"/>
        <w:rPr>
          <w:rFonts w:ascii="Arial" w:hAnsi="Arial" w:eastAsia="Calibri" w:cs="Arial"/>
          <w:b/>
          <w:sz w:val="24"/>
          <w:szCs w:val="24"/>
        </w:rPr>
      </w:pPr>
      <w:r w:rsidRPr="00276D75">
        <w:rPr>
          <w:rFonts w:ascii="Arial" w:hAnsi="Arial" w:eastAsia="Calibri" w:cs="Arial"/>
          <w:b/>
          <w:sz w:val="24"/>
          <w:szCs w:val="24"/>
        </w:rPr>
        <w:t>MA Illustration</w:t>
      </w:r>
      <w:r>
        <w:rPr>
          <w:rFonts w:ascii="Arial" w:hAnsi="Arial" w:eastAsia="Calibri" w:cs="Arial"/>
          <w:sz w:val="24"/>
          <w:szCs w:val="24"/>
        </w:rPr>
        <w:t xml:space="preserve"> course at </w:t>
      </w:r>
      <w:r>
        <w:rPr>
          <w:rFonts w:ascii="Arial" w:hAnsi="Arial" w:eastAsia="Calibri" w:cs="Arial"/>
          <w:b/>
          <w:sz w:val="24"/>
          <w:szCs w:val="24"/>
        </w:rPr>
        <w:t>Camberwell College of Arts</w:t>
      </w:r>
      <w:r w:rsidRPr="00276D75">
        <w:rPr>
          <w:rFonts w:ascii="Arial" w:hAnsi="Arial" w:eastAsia="Calibri" w:cs="Arial"/>
          <w:b/>
          <w:sz w:val="24"/>
          <w:szCs w:val="24"/>
        </w:rPr>
        <w:t>,</w:t>
      </w:r>
      <w:r w:rsidRPr="00276D75">
        <w:rPr>
          <w:rFonts w:ascii="Arial" w:hAnsi="Arial" w:eastAsia="Calibri" w:cs="Arial"/>
          <w:bCs/>
          <w:sz w:val="24"/>
          <w:szCs w:val="24"/>
        </w:rPr>
        <w:t xml:space="preserve"> UAL</w:t>
      </w:r>
    </w:p>
    <w:p w:rsidR="00276D75" w:rsidP="00276D75" w:rsidRDefault="00276D75" w14:paraId="4A2586C6" w14:textId="77777777">
      <w:pPr>
        <w:pStyle w:val="ListParagraph"/>
        <w:numPr>
          <w:ilvl w:val="1"/>
          <w:numId w:val="3"/>
        </w:numPr>
        <w:jc w:val="both"/>
        <w:rPr>
          <w:rFonts w:ascii="Arial" w:hAnsi="Arial" w:eastAsia="Calibri" w:cs="Arial"/>
          <w:b/>
          <w:sz w:val="24"/>
          <w:szCs w:val="24"/>
        </w:rPr>
      </w:pPr>
      <w:r w:rsidRPr="00276D75">
        <w:rPr>
          <w:rFonts w:ascii="Arial" w:hAnsi="Arial" w:eastAsia="Calibri" w:cs="Arial"/>
          <w:b/>
          <w:sz w:val="24"/>
          <w:szCs w:val="24"/>
        </w:rPr>
        <w:t xml:space="preserve">MA </w:t>
      </w:r>
      <w:r>
        <w:rPr>
          <w:rFonts w:ascii="Arial" w:hAnsi="Arial" w:eastAsia="Calibri" w:cs="Arial"/>
          <w:b/>
          <w:sz w:val="24"/>
          <w:szCs w:val="24"/>
        </w:rPr>
        <w:t>Fine Art: Computational Arts/Drawing/Painting</w:t>
      </w:r>
      <w:r w:rsidRPr="00276D75">
        <w:rPr>
          <w:rFonts w:ascii="Arial" w:hAnsi="Arial" w:eastAsia="Calibri" w:cs="Arial"/>
          <w:b/>
          <w:sz w:val="24"/>
          <w:szCs w:val="24"/>
        </w:rPr>
        <w:t>/Photography/Printmaking/</w:t>
      </w:r>
    </w:p>
    <w:p w:rsidRPr="00276D75" w:rsidR="00276D75" w:rsidP="00276D75" w:rsidRDefault="00276D75" w14:paraId="1CB033EC" w14:textId="330CA731">
      <w:pPr>
        <w:pStyle w:val="ListParagraph"/>
        <w:ind w:left="1440"/>
        <w:jc w:val="both"/>
        <w:rPr>
          <w:rFonts w:ascii="Arial" w:hAnsi="Arial" w:eastAsia="Calibri" w:cs="Arial"/>
          <w:b/>
          <w:sz w:val="24"/>
          <w:szCs w:val="24"/>
        </w:rPr>
      </w:pPr>
      <w:r w:rsidRPr="00276D75">
        <w:rPr>
          <w:rFonts w:ascii="Arial" w:hAnsi="Arial" w:eastAsia="Calibri" w:cs="Arial"/>
          <w:b/>
          <w:sz w:val="24"/>
          <w:szCs w:val="24"/>
        </w:rPr>
        <w:t xml:space="preserve">Sculpture </w:t>
      </w:r>
      <w:r w:rsidRPr="00276D75">
        <w:rPr>
          <w:rFonts w:ascii="Arial" w:hAnsi="Arial" w:eastAsia="Calibri" w:cs="Arial"/>
          <w:sz w:val="24"/>
          <w:szCs w:val="24"/>
        </w:rPr>
        <w:t xml:space="preserve">course at </w:t>
      </w:r>
      <w:r w:rsidRPr="00276D75">
        <w:rPr>
          <w:rFonts w:ascii="Arial" w:hAnsi="Arial" w:eastAsia="Calibri" w:cs="Arial"/>
          <w:b/>
          <w:sz w:val="24"/>
          <w:szCs w:val="24"/>
        </w:rPr>
        <w:t>Camberwell College of Arts,</w:t>
      </w:r>
      <w:r w:rsidRPr="00276D75">
        <w:rPr>
          <w:rFonts w:ascii="Arial" w:hAnsi="Arial" w:eastAsia="Calibri" w:cs="Arial"/>
          <w:bCs/>
          <w:sz w:val="24"/>
          <w:szCs w:val="24"/>
        </w:rPr>
        <w:t xml:space="preserve"> UAL</w:t>
      </w:r>
    </w:p>
    <w:p w:rsidR="007C4959" w:rsidP="007C4959" w:rsidRDefault="007C4959" w14:paraId="0BAFF9AC" w14:textId="77777777">
      <w:pPr>
        <w:pStyle w:val="ListParagraph"/>
        <w:ind w:left="720"/>
        <w:rPr>
          <w:rFonts w:ascii="Arial" w:hAnsi="Arial" w:eastAsia="Calibri" w:cs="Arial"/>
          <w:bCs/>
          <w:sz w:val="24"/>
          <w:szCs w:val="24"/>
        </w:rPr>
      </w:pPr>
    </w:p>
    <w:p w:rsidRPr="007C4959" w:rsidR="007C4959" w:rsidP="007C4959" w:rsidRDefault="007C4959" w14:paraId="304EE113" w14:textId="77777777">
      <w:pPr>
        <w:pStyle w:val="ListParagraph"/>
        <w:ind w:left="720"/>
        <w:rPr>
          <w:rFonts w:ascii="Arial" w:hAnsi="Arial" w:eastAsia="Calibri" w:cs="Arial"/>
          <w:bCs/>
          <w:sz w:val="24"/>
          <w:szCs w:val="24"/>
        </w:rPr>
      </w:pPr>
    </w:p>
    <w:tbl>
      <w:tblPr>
        <w:tblStyle w:val="TableGrid"/>
        <w:tblpPr w:leftFromText="180" w:rightFromText="180" w:vertAnchor="text" w:horzAnchor="margin" w:tblpY="1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0BCFF"/>
        <w:tblLook w:val="04A0" w:firstRow="1" w:lastRow="0" w:firstColumn="1" w:lastColumn="0" w:noHBand="0" w:noVBand="1"/>
      </w:tblPr>
      <w:tblGrid>
        <w:gridCol w:w="10338"/>
      </w:tblGrid>
      <w:tr w:rsidRPr="000F6EFB" w:rsidR="00542243" w:rsidTr="00542243" w14:paraId="2654F8A3" w14:textId="77777777">
        <w:tc>
          <w:tcPr>
            <w:tcW w:w="10338" w:type="dxa"/>
            <w:shd w:val="clear" w:color="auto" w:fill="20BCFF"/>
          </w:tcPr>
          <w:p w:rsidRPr="004F1837" w:rsidR="00542243" w:rsidP="00542243" w:rsidRDefault="00542243" w14:paraId="6B7917C8" w14:textId="77777777">
            <w:pPr>
              <w:jc w:val="center"/>
              <w:rPr>
                <w:rFonts w:ascii="Arial" w:hAnsi="Arial" w:eastAsia="Calibri" w:cs="Arial"/>
                <w:b/>
                <w:sz w:val="24"/>
                <w:szCs w:val="24"/>
                <w:lang w:val="en-US"/>
              </w:rPr>
            </w:pPr>
          </w:p>
          <w:p w:rsidRPr="00706E38" w:rsidR="00542243" w:rsidP="00F50F91" w:rsidRDefault="00542243" w14:paraId="1F925103" w14:textId="77777777">
            <w:pPr>
              <w:pStyle w:val="Heading2"/>
              <w:jc w:val="center"/>
              <w:rPr>
                <w:rFonts w:ascii="Arial" w:hAnsi="Arial" w:eastAsia="Calibri" w:cs="Arial"/>
                <w:b/>
                <w:bCs/>
                <w:color w:val="auto"/>
                <w:sz w:val="32"/>
                <w:szCs w:val="32"/>
                <w:lang w:val="en-US"/>
              </w:rPr>
            </w:pPr>
            <w:bookmarkStart w:name="_Toc148379489" w:id="16"/>
            <w:bookmarkStart w:name="_Toc148425715" w:id="17"/>
            <w:bookmarkStart w:name="_Toc178610298" w:id="18"/>
            <w:r w:rsidRPr="00706E38">
              <w:rPr>
                <w:rFonts w:ascii="Arial" w:hAnsi="Arial" w:eastAsia="Calibri" w:cs="Arial"/>
                <w:b/>
                <w:bCs/>
                <w:color w:val="auto"/>
                <w:sz w:val="32"/>
                <w:szCs w:val="32"/>
                <w:lang w:val="en-US"/>
              </w:rPr>
              <w:t>Key Dates</w:t>
            </w:r>
            <w:bookmarkEnd w:id="16"/>
            <w:bookmarkEnd w:id="17"/>
            <w:bookmarkEnd w:id="18"/>
          </w:p>
          <w:p w:rsidRPr="004F1837" w:rsidR="00542243" w:rsidP="00542243" w:rsidRDefault="00542243" w14:paraId="4B3AB595" w14:textId="77777777">
            <w:pPr>
              <w:jc w:val="center"/>
              <w:rPr>
                <w:rFonts w:ascii="Arial" w:hAnsi="Arial" w:eastAsia="Calibri" w:cs="Arial"/>
                <w:b/>
                <w:sz w:val="24"/>
                <w:szCs w:val="24"/>
                <w:lang w:val="en-US"/>
              </w:rPr>
            </w:pPr>
          </w:p>
        </w:tc>
      </w:tr>
    </w:tbl>
    <w:p w:rsidRPr="000F6EFB" w:rsidR="00542243" w:rsidP="00542243" w:rsidRDefault="00D102F9" w14:paraId="24D34116" w14:textId="77777777">
      <w:pPr>
        <w:spacing w:after="0" w:line="240" w:lineRule="auto"/>
        <w:jc w:val="both"/>
        <w:rPr>
          <w:rFonts w:ascii="Arial" w:hAnsi="Arial" w:eastAsia="Calibri" w:cs="Arial"/>
          <w:sz w:val="24"/>
          <w:szCs w:val="24"/>
          <w:lang w:val="en-US"/>
        </w:rPr>
      </w:pPr>
      <w:r w:rsidRPr="000F6EFB">
        <w:rPr>
          <w:rFonts w:ascii="Arial" w:hAnsi="Arial" w:eastAsia="Calibri" w:cs="Arial"/>
          <w:sz w:val="24"/>
          <w:szCs w:val="24"/>
          <w:lang w:val="en-US"/>
        </w:rPr>
        <w:t xml:space="preserve"> </w:t>
      </w:r>
    </w:p>
    <w:p w:rsidRPr="0090313C" w:rsidR="0090313C" w:rsidP="0090313C" w:rsidRDefault="0090313C" w14:paraId="035C29FC" w14:textId="77777777">
      <w:pPr>
        <w:spacing w:after="0" w:line="240" w:lineRule="auto"/>
        <w:jc w:val="both"/>
        <w:rPr>
          <w:rFonts w:ascii="Arial" w:hAnsi="Arial" w:eastAsia="Calibri" w:cs="Arial"/>
          <w:bCs/>
          <w:sz w:val="24"/>
          <w:szCs w:val="24"/>
          <w:u w:val="single"/>
          <w:lang w:val="en-US"/>
        </w:rPr>
      </w:pPr>
      <w:r w:rsidRPr="0090313C">
        <w:rPr>
          <w:rFonts w:ascii="Arial" w:hAnsi="Arial" w:eastAsia="Calibri" w:cs="Arial"/>
          <w:bCs/>
          <w:sz w:val="24"/>
          <w:szCs w:val="24"/>
          <w:u w:val="single"/>
          <w:lang w:val="en-US"/>
        </w:rPr>
        <w:t>Closing date:</w:t>
      </w:r>
    </w:p>
    <w:p w:rsidRPr="0090313C" w:rsidR="0090313C" w:rsidP="0090313C" w:rsidRDefault="0090313C" w14:paraId="01C36ADD" w14:textId="77777777">
      <w:pPr>
        <w:spacing w:after="0" w:line="240" w:lineRule="auto"/>
        <w:jc w:val="both"/>
        <w:rPr>
          <w:rFonts w:ascii="Arial" w:hAnsi="Arial" w:eastAsia="Calibri" w:cs="Arial"/>
          <w:b/>
          <w:bCs/>
          <w:sz w:val="24"/>
          <w:szCs w:val="24"/>
          <w:u w:val="single"/>
          <w:lang w:val="en-US"/>
        </w:rPr>
      </w:pPr>
    </w:p>
    <w:p w:rsidRPr="0090313C" w:rsidR="0090313C" w:rsidP="330C1C8D" w:rsidRDefault="0090313C" w14:paraId="40E74A3F" w14:textId="2B6D95D8">
      <w:pPr>
        <w:spacing w:after="0" w:line="240" w:lineRule="auto"/>
        <w:jc w:val="both"/>
        <w:rPr>
          <w:rFonts w:ascii="Arial" w:hAnsi="Arial" w:eastAsia="Calibri" w:cs="Arial"/>
          <w:b w:val="1"/>
          <w:bCs w:val="1"/>
          <w:sz w:val="24"/>
          <w:szCs w:val="24"/>
          <w:highlight w:val="yellow"/>
          <w:lang w:val="en-US"/>
        </w:rPr>
      </w:pPr>
      <w:r w:rsidRPr="0B5E9C16" w:rsidR="0090313C">
        <w:rPr>
          <w:rFonts w:ascii="Arial" w:hAnsi="Arial" w:eastAsia="Calibri" w:cs="Arial"/>
          <w:sz w:val="24"/>
          <w:szCs w:val="24"/>
          <w:lang w:val="en-US"/>
        </w:rPr>
        <w:t xml:space="preserve">All applications must be received by </w:t>
      </w:r>
      <w:bookmarkStart w:name="_Hlk132270703" w:id="19"/>
      <w:r w:rsidRPr="0B5E9C16" w:rsidR="004F1837">
        <w:rPr>
          <w:rFonts w:ascii="Arial" w:hAnsi="Arial" w:eastAsia="Calibri" w:cs="Arial"/>
          <w:b w:val="1"/>
          <w:bCs w:val="1"/>
          <w:sz w:val="24"/>
          <w:szCs w:val="24"/>
          <w:lang w:val="en-US"/>
        </w:rPr>
        <w:t>9AM (UK Time)</w:t>
      </w:r>
      <w:r w:rsidRPr="0B5E9C16" w:rsidR="004F1837">
        <w:rPr>
          <w:rFonts w:ascii="Arial" w:hAnsi="Arial" w:eastAsia="Calibri" w:cs="Arial"/>
          <w:sz w:val="24"/>
          <w:szCs w:val="24"/>
          <w:lang w:val="en-US"/>
        </w:rPr>
        <w:t xml:space="preserve"> </w:t>
      </w:r>
      <w:r w:rsidRPr="0B5E9C16" w:rsidR="00B358F8">
        <w:rPr>
          <w:rFonts w:ascii="Arial" w:hAnsi="Arial" w:eastAsia="Calibri" w:cs="Arial"/>
          <w:b w:val="1"/>
          <w:bCs w:val="1"/>
          <w:sz w:val="24"/>
          <w:szCs w:val="24"/>
          <w:lang w:val="en-US"/>
        </w:rPr>
        <w:t>Monday</w:t>
      </w:r>
      <w:r w:rsidRPr="0B5E9C16" w:rsidR="0090313C">
        <w:rPr>
          <w:rFonts w:ascii="Arial" w:hAnsi="Arial" w:eastAsia="Calibri" w:cs="Arial"/>
          <w:b w:val="1"/>
          <w:bCs w:val="1"/>
          <w:sz w:val="24"/>
          <w:szCs w:val="24"/>
          <w:lang w:val="en-US"/>
        </w:rPr>
        <w:t xml:space="preserve"> </w:t>
      </w:r>
      <w:r w:rsidRPr="0B5E9C16" w:rsidR="00F71C45">
        <w:rPr>
          <w:rFonts w:ascii="Arial" w:hAnsi="Arial" w:eastAsia="Calibri" w:cs="Arial"/>
          <w:b w:val="1"/>
          <w:bCs w:val="1"/>
          <w:sz w:val="24"/>
          <w:szCs w:val="24"/>
          <w:lang w:val="en-US"/>
        </w:rPr>
        <w:t>1</w:t>
      </w:r>
      <w:r w:rsidRPr="0B5E9C16" w:rsidR="6CCBACF6">
        <w:rPr>
          <w:rFonts w:ascii="Arial" w:hAnsi="Arial" w:eastAsia="Calibri" w:cs="Arial"/>
          <w:b w:val="1"/>
          <w:bCs w:val="1"/>
          <w:sz w:val="24"/>
          <w:szCs w:val="24"/>
          <w:lang w:val="en-US"/>
        </w:rPr>
        <w:t>3</w:t>
      </w:r>
      <w:r w:rsidRPr="0B5E9C16" w:rsidR="004F1837">
        <w:rPr>
          <w:rFonts w:ascii="Arial" w:hAnsi="Arial" w:eastAsia="Calibri" w:cs="Arial"/>
          <w:b w:val="1"/>
          <w:bCs w:val="1"/>
          <w:sz w:val="24"/>
          <w:szCs w:val="24"/>
          <w:lang w:val="en-US"/>
        </w:rPr>
        <w:t xml:space="preserve"> </w:t>
      </w:r>
      <w:r w:rsidRPr="0B5E9C16" w:rsidR="007C4959">
        <w:rPr>
          <w:rFonts w:ascii="Arial" w:hAnsi="Arial" w:eastAsia="Calibri" w:cs="Arial"/>
          <w:b w:val="1"/>
          <w:bCs w:val="1"/>
          <w:sz w:val="24"/>
          <w:szCs w:val="24"/>
          <w:lang w:val="en-US"/>
        </w:rPr>
        <w:t>October</w:t>
      </w:r>
      <w:r w:rsidRPr="0B5E9C16" w:rsidR="004F1837">
        <w:rPr>
          <w:rFonts w:ascii="Arial" w:hAnsi="Arial" w:eastAsia="Calibri" w:cs="Arial"/>
          <w:b w:val="1"/>
          <w:bCs w:val="1"/>
          <w:sz w:val="24"/>
          <w:szCs w:val="24"/>
          <w:lang w:val="en-US"/>
        </w:rPr>
        <w:t xml:space="preserve"> </w:t>
      </w:r>
      <w:r w:rsidRPr="0B5E9C16" w:rsidR="0090313C">
        <w:rPr>
          <w:rFonts w:ascii="Arial" w:hAnsi="Arial" w:eastAsia="Calibri" w:cs="Arial"/>
          <w:b w:val="1"/>
          <w:bCs w:val="1"/>
          <w:sz w:val="24"/>
          <w:szCs w:val="24"/>
          <w:lang w:val="en-US"/>
        </w:rPr>
        <w:t>202</w:t>
      </w:r>
      <w:r w:rsidRPr="0B5E9C16" w:rsidR="78EF24B0">
        <w:rPr>
          <w:rFonts w:ascii="Arial" w:hAnsi="Arial" w:eastAsia="Calibri" w:cs="Arial"/>
          <w:b w:val="1"/>
          <w:bCs w:val="1"/>
          <w:sz w:val="24"/>
          <w:szCs w:val="24"/>
          <w:lang w:val="en-US"/>
        </w:rPr>
        <w:t>5</w:t>
      </w:r>
    </w:p>
    <w:p w:rsidR="0090313C" w:rsidP="0090313C" w:rsidRDefault="0090313C" w14:paraId="041821F1" w14:textId="77777777">
      <w:pPr>
        <w:spacing w:after="0" w:line="240" w:lineRule="auto"/>
        <w:jc w:val="both"/>
        <w:rPr>
          <w:rFonts w:ascii="Arial" w:hAnsi="Arial" w:eastAsia="Calibri" w:cs="Arial"/>
          <w:bCs/>
          <w:sz w:val="24"/>
          <w:szCs w:val="24"/>
          <w:lang w:val="en-US"/>
        </w:rPr>
      </w:pPr>
      <w:r w:rsidRPr="0090313C">
        <w:rPr>
          <w:rFonts w:ascii="Arial" w:hAnsi="Arial" w:eastAsia="Calibri" w:cs="Arial"/>
          <w:b/>
          <w:bCs/>
          <w:sz w:val="24"/>
          <w:szCs w:val="24"/>
          <w:lang w:val="en-US"/>
        </w:rPr>
        <w:t>N.B.</w:t>
      </w:r>
      <w:r w:rsidRPr="0090313C">
        <w:rPr>
          <w:rFonts w:ascii="Arial" w:hAnsi="Arial" w:eastAsia="Calibri" w:cs="Arial"/>
          <w:bCs/>
          <w:sz w:val="24"/>
          <w:szCs w:val="24"/>
          <w:lang w:val="en-US"/>
        </w:rPr>
        <w:t xml:space="preserve"> We cannot accept applications that are incomplete or arrive late.</w:t>
      </w:r>
    </w:p>
    <w:p w:rsidR="00AD214F" w:rsidP="0090313C" w:rsidRDefault="00AD214F" w14:paraId="3A6A7C38" w14:textId="77777777">
      <w:pPr>
        <w:spacing w:after="0" w:line="240" w:lineRule="auto"/>
        <w:jc w:val="both"/>
        <w:rPr>
          <w:rFonts w:ascii="Arial" w:hAnsi="Arial" w:eastAsia="Calibri" w:cs="Arial"/>
          <w:bCs/>
          <w:sz w:val="24"/>
          <w:szCs w:val="24"/>
          <w:lang w:val="en-US"/>
        </w:rPr>
      </w:pPr>
    </w:p>
    <w:bookmarkEnd w:id="19"/>
    <w:p w:rsidRPr="000F6EFB" w:rsidR="000F6EFB" w:rsidP="00FD0AB5" w:rsidRDefault="000F6EFB" w14:paraId="58EBE3E3" w14:textId="77777777">
      <w:pPr>
        <w:spacing w:after="0" w:line="240" w:lineRule="auto"/>
        <w:jc w:val="both"/>
        <w:rPr>
          <w:rFonts w:ascii="Arial" w:hAnsi="Arial" w:eastAsia="Calibri" w:cs="Arial"/>
          <w:bCs/>
          <w:sz w:val="24"/>
          <w:szCs w:val="24"/>
          <w:lang w:val="en-US"/>
        </w:rPr>
      </w:pPr>
    </w:p>
    <w:tbl>
      <w:tblPr>
        <w:tblStyle w:val="TableGrid"/>
        <w:tblpPr w:leftFromText="180" w:rightFromText="180" w:vertAnchor="text" w:tblpY="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5DADAB77" w14:textId="77777777">
        <w:tc>
          <w:tcPr>
            <w:tcW w:w="10338" w:type="dxa"/>
            <w:shd w:val="clear" w:color="auto" w:fill="FFB400"/>
          </w:tcPr>
          <w:p w:rsidRPr="004F1837" w:rsidR="00542243" w:rsidP="00542243" w:rsidRDefault="00542243" w14:paraId="1BE44D1A" w14:textId="77777777">
            <w:pPr>
              <w:jc w:val="center"/>
              <w:rPr>
                <w:rFonts w:ascii="Arial" w:hAnsi="Arial" w:eastAsia="Calibri" w:cs="Arial"/>
                <w:b/>
                <w:sz w:val="24"/>
                <w:szCs w:val="24"/>
                <w:lang w:val="en-US"/>
              </w:rPr>
            </w:pPr>
          </w:p>
          <w:p w:rsidRPr="00706E38" w:rsidR="00542243" w:rsidP="00F50F91" w:rsidRDefault="00542243" w14:paraId="206E905A" w14:textId="57C84DAC">
            <w:pPr>
              <w:pStyle w:val="Heading2"/>
              <w:jc w:val="center"/>
              <w:rPr>
                <w:rFonts w:ascii="Arial" w:hAnsi="Arial" w:eastAsia="Calibri" w:cs="Arial"/>
                <w:b/>
                <w:bCs/>
                <w:color w:val="auto"/>
                <w:sz w:val="32"/>
                <w:szCs w:val="32"/>
                <w:lang w:val="en-US"/>
              </w:rPr>
            </w:pPr>
            <w:bookmarkStart w:name="_Toc148379490" w:id="20"/>
            <w:bookmarkStart w:name="_Toc148425716" w:id="21"/>
            <w:bookmarkStart w:name="_Toc178610299" w:id="22"/>
            <w:r w:rsidRPr="00706E38">
              <w:rPr>
                <w:rFonts w:ascii="Arial" w:hAnsi="Arial" w:eastAsia="Calibri" w:cs="Arial"/>
                <w:b/>
                <w:bCs/>
                <w:color w:val="auto"/>
                <w:sz w:val="32"/>
                <w:szCs w:val="32"/>
                <w:lang w:val="en-US"/>
              </w:rPr>
              <w:t xml:space="preserve">How to </w:t>
            </w:r>
            <w:r w:rsidRPr="00706E38" w:rsidR="00F50F91">
              <w:rPr>
                <w:rFonts w:ascii="Arial" w:hAnsi="Arial" w:eastAsia="Calibri" w:cs="Arial"/>
                <w:b/>
                <w:bCs/>
                <w:color w:val="auto"/>
                <w:sz w:val="32"/>
                <w:szCs w:val="32"/>
                <w:lang w:val="en-US"/>
              </w:rPr>
              <w:t>A</w:t>
            </w:r>
            <w:r w:rsidRPr="00706E38">
              <w:rPr>
                <w:rFonts w:ascii="Arial" w:hAnsi="Arial" w:eastAsia="Calibri" w:cs="Arial"/>
                <w:b/>
                <w:bCs/>
                <w:color w:val="auto"/>
                <w:sz w:val="32"/>
                <w:szCs w:val="32"/>
                <w:lang w:val="en-US"/>
              </w:rPr>
              <w:t>pply</w:t>
            </w:r>
            <w:bookmarkEnd w:id="20"/>
            <w:bookmarkEnd w:id="21"/>
            <w:bookmarkEnd w:id="22"/>
          </w:p>
          <w:p w:rsidRPr="004F1837" w:rsidR="00542243" w:rsidP="00542243" w:rsidRDefault="00542243" w14:paraId="4CA47F1F" w14:textId="77777777">
            <w:pPr>
              <w:jc w:val="center"/>
              <w:rPr>
                <w:rFonts w:ascii="Arial" w:hAnsi="Arial" w:eastAsia="Calibri" w:cs="Arial"/>
                <w:b/>
                <w:sz w:val="24"/>
                <w:szCs w:val="24"/>
                <w:lang w:val="en-US"/>
              </w:rPr>
            </w:pPr>
          </w:p>
        </w:tc>
      </w:tr>
    </w:tbl>
    <w:p w:rsidRPr="000F6EFB" w:rsidR="00D7746E" w:rsidP="00C71F80" w:rsidRDefault="00D7746E" w14:paraId="6A97E0F3" w14:textId="77777777">
      <w:pPr>
        <w:spacing w:after="0" w:line="240" w:lineRule="auto"/>
        <w:jc w:val="both"/>
        <w:rPr>
          <w:rFonts w:ascii="Arial" w:hAnsi="Arial" w:eastAsia="Calibri" w:cs="Arial"/>
          <w:bCs/>
          <w:sz w:val="24"/>
          <w:szCs w:val="24"/>
        </w:rPr>
      </w:pPr>
    </w:p>
    <w:p w:rsidRPr="000F6EFB" w:rsidR="009703FC" w:rsidP="009703FC" w:rsidRDefault="009703FC" w14:paraId="5F9DB99F" w14:textId="6B98E8CA">
      <w:pPr>
        <w:rPr>
          <w:rFonts w:ascii="Arial" w:hAnsi="Arial" w:cs="Arial"/>
          <w:sz w:val="24"/>
          <w:szCs w:val="24"/>
        </w:rPr>
      </w:pPr>
      <w:r w:rsidRPr="000F6EFB">
        <w:rPr>
          <w:rFonts w:ascii="Arial" w:hAnsi="Arial" w:eastAsia="Calibri" w:cs="Arial"/>
          <w:bCs/>
          <w:sz w:val="24"/>
          <w:szCs w:val="24"/>
        </w:rPr>
        <w:t xml:space="preserve">Applications for this scholarship must be made by filling in an </w:t>
      </w:r>
      <w:r w:rsidRPr="000F6EFB">
        <w:rPr>
          <w:rFonts w:ascii="Arial" w:hAnsi="Arial" w:eastAsia="Calibri" w:cs="Arial"/>
          <w:sz w:val="24"/>
          <w:szCs w:val="24"/>
        </w:rPr>
        <w:t xml:space="preserve">online application form via the funding tab in the </w:t>
      </w:r>
      <w:hyperlink w:history="1" r:id="rId12">
        <w:r w:rsidRPr="000F6EFB">
          <w:rPr>
            <w:rStyle w:val="Hyperlink"/>
            <w:rFonts w:ascii="Arial" w:hAnsi="Arial" w:cs="Arial"/>
            <w:sz w:val="24"/>
            <w:szCs w:val="24"/>
          </w:rPr>
          <w:t>UAL Student Portal.</w:t>
        </w:r>
      </w:hyperlink>
    </w:p>
    <w:p w:rsidRPr="000F6EFB" w:rsidR="000F6EFB" w:rsidP="000F6EFB" w:rsidRDefault="000F6EFB" w14:paraId="17476217" w14:textId="1853B1F3">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In addition to the online application form, you will need to upload the following supplementary materials</w:t>
      </w:r>
      <w:r w:rsidR="005F5FCF">
        <w:rPr>
          <w:rFonts w:ascii="Arial" w:hAnsi="Arial" w:eastAsia="Calibri" w:cs="Arial"/>
          <w:bCs/>
          <w:sz w:val="24"/>
          <w:szCs w:val="24"/>
        </w:rPr>
        <w:t xml:space="preserve"> uploaded to the student portal</w:t>
      </w:r>
      <w:r w:rsidRPr="000F6EFB">
        <w:rPr>
          <w:rFonts w:ascii="Arial" w:hAnsi="Arial" w:eastAsia="Calibri" w:cs="Arial"/>
          <w:bCs/>
          <w:sz w:val="24"/>
          <w:szCs w:val="24"/>
        </w:rPr>
        <w:t>:</w:t>
      </w:r>
    </w:p>
    <w:p w:rsidRPr="000F6EFB" w:rsidR="000F6EFB" w:rsidP="000F6EFB" w:rsidRDefault="000F6EFB" w14:paraId="288ABE42" w14:textId="77777777">
      <w:pPr>
        <w:spacing w:after="0" w:line="240" w:lineRule="auto"/>
        <w:jc w:val="both"/>
        <w:rPr>
          <w:rFonts w:ascii="Arial" w:hAnsi="Arial" w:eastAsia="Calibri" w:cs="Arial"/>
          <w:bCs/>
          <w:sz w:val="24"/>
          <w:szCs w:val="24"/>
        </w:rPr>
      </w:pPr>
    </w:p>
    <w:p w:rsidRPr="005F5FCF" w:rsidR="005F5FCF" w:rsidP="005F5FCF" w:rsidRDefault="005F5FCF" w14:paraId="138E8859" w14:textId="77777777">
      <w:pPr>
        <w:pStyle w:val="ListParagraph"/>
        <w:ind w:left="720"/>
        <w:jc w:val="both"/>
        <w:rPr>
          <w:rFonts w:ascii="Arial" w:hAnsi="Arial" w:eastAsia="Arial" w:cs="Arial"/>
          <w:sz w:val="24"/>
          <w:szCs w:val="24"/>
        </w:rPr>
      </w:pPr>
    </w:p>
    <w:p w:rsidRPr="006C74DB" w:rsidR="000F6EFB" w:rsidP="006C74DB" w:rsidRDefault="000F6EFB" w14:paraId="2A3210CE" w14:textId="63B7ABA1">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your household income (uploaded to the student portal)</w:t>
      </w:r>
    </w:p>
    <w:p w:rsidRPr="000F6EFB" w:rsidR="000F6EFB" w:rsidP="000F6EFB" w:rsidRDefault="000F6EFB" w14:paraId="5DBB757E"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lang w:val="en-US"/>
        </w:rPr>
        <w:t>Examples:</w:t>
      </w:r>
    </w:p>
    <w:p w:rsidRPr="000F6EFB" w:rsidR="000F6EFB" w:rsidP="005F5FCF" w:rsidRDefault="000F6EFB" w14:paraId="7B9747A0"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Student’s bank statements for the last 3 months </w:t>
      </w:r>
      <w:r w:rsidRPr="000F6EFB">
        <w:rPr>
          <w:rFonts w:ascii="Arial" w:hAnsi="Arial" w:eastAsia="Arial" w:cs="Arial"/>
          <w:b/>
          <w:bCs/>
          <w:i/>
          <w:iCs/>
          <w:sz w:val="24"/>
          <w:szCs w:val="24"/>
          <w:lang w:val="en-US"/>
        </w:rPr>
        <w:t>and</w:t>
      </w:r>
    </w:p>
    <w:p w:rsidRPr="000F6EFB" w:rsidR="000F6EFB" w:rsidP="005F5FCF" w:rsidRDefault="000F6EFB" w14:paraId="75A3B1B1"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most recent pay slips for the last 3 months </w:t>
      </w:r>
      <w:r w:rsidRPr="000F6EFB">
        <w:rPr>
          <w:rFonts w:ascii="Arial" w:hAnsi="Arial" w:eastAsia="Arial" w:cs="Arial"/>
          <w:b/>
          <w:bCs/>
          <w:i/>
          <w:iCs/>
          <w:sz w:val="24"/>
          <w:szCs w:val="24"/>
          <w:lang w:val="en-US"/>
        </w:rPr>
        <w:t>or</w:t>
      </w:r>
    </w:p>
    <w:p w:rsidRPr="000F6EFB" w:rsidR="000F6EFB" w:rsidP="005F5FCF" w:rsidRDefault="000F6EFB" w14:paraId="23E4DB26"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annual tax statements </w:t>
      </w:r>
      <w:r w:rsidRPr="000F6EFB">
        <w:rPr>
          <w:rFonts w:ascii="Arial" w:hAnsi="Arial" w:eastAsia="Arial" w:cs="Arial"/>
          <w:b/>
          <w:bCs/>
          <w:i/>
          <w:iCs/>
          <w:sz w:val="24"/>
          <w:szCs w:val="24"/>
          <w:lang w:val="en-US"/>
        </w:rPr>
        <w:t>and</w:t>
      </w:r>
    </w:p>
    <w:p w:rsidRPr="000F6EFB" w:rsidR="000F6EFB" w:rsidP="005F5FCF" w:rsidRDefault="000F6EFB" w14:paraId="1DB8006C" w14:textId="6253AD9B">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External scholarship</w:t>
      </w:r>
      <w:r w:rsidR="006C74DB">
        <w:rPr>
          <w:rFonts w:ascii="Arial" w:hAnsi="Arial" w:eastAsia="Arial" w:cs="Arial"/>
          <w:sz w:val="24"/>
          <w:szCs w:val="24"/>
          <w:lang w:val="en-US"/>
        </w:rPr>
        <w:t xml:space="preserve"> award for the current academic year notification</w:t>
      </w:r>
      <w:r w:rsidRPr="000F6EFB">
        <w:rPr>
          <w:rFonts w:ascii="Arial" w:hAnsi="Arial" w:eastAsia="Arial" w:cs="Arial"/>
          <w:sz w:val="24"/>
          <w:szCs w:val="24"/>
          <w:lang w:val="en-US"/>
        </w:rPr>
        <w:t xml:space="preserve"> </w:t>
      </w:r>
      <w:r w:rsidRPr="000F6EFB">
        <w:rPr>
          <w:rFonts w:ascii="Arial" w:hAnsi="Arial" w:eastAsia="Arial" w:cs="Arial"/>
          <w:b/>
          <w:bCs/>
          <w:i/>
          <w:iCs/>
          <w:sz w:val="24"/>
          <w:szCs w:val="24"/>
          <w:lang w:val="en-US"/>
        </w:rPr>
        <w:t>and</w:t>
      </w:r>
    </w:p>
    <w:p w:rsidRPr="000F6EFB" w:rsidR="000F6EFB" w:rsidP="005F5FCF" w:rsidRDefault="000F6EFB" w14:paraId="36F4EAE1" w14:textId="61D1D8AD">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Investments, </w:t>
      </w:r>
      <w:r w:rsidRPr="000F6EFB" w:rsidR="004F1837">
        <w:rPr>
          <w:rFonts w:ascii="Arial" w:hAnsi="Arial" w:eastAsia="Arial" w:cs="Arial"/>
          <w:sz w:val="24"/>
          <w:szCs w:val="24"/>
          <w:lang w:val="en-US"/>
        </w:rPr>
        <w:t>bonds,</w:t>
      </w:r>
      <w:r w:rsidRPr="000F6EFB">
        <w:rPr>
          <w:rFonts w:ascii="Arial" w:hAnsi="Arial" w:eastAsia="Arial" w:cs="Arial"/>
          <w:sz w:val="24"/>
          <w:szCs w:val="24"/>
          <w:lang w:val="en-US"/>
        </w:rPr>
        <w:t xml:space="preserve"> and savings for parents/partner and</w:t>
      </w:r>
      <w:r w:rsidR="006C74DB">
        <w:rPr>
          <w:rFonts w:ascii="Arial" w:hAnsi="Arial" w:eastAsia="Arial" w:cs="Arial"/>
          <w:sz w:val="24"/>
          <w:szCs w:val="24"/>
          <w:lang w:val="en-US"/>
        </w:rPr>
        <w:t>/or</w:t>
      </w:r>
      <w:r w:rsidRPr="000F6EFB">
        <w:rPr>
          <w:rFonts w:ascii="Arial" w:hAnsi="Arial" w:eastAsia="Arial" w:cs="Arial"/>
          <w:sz w:val="24"/>
          <w:szCs w:val="24"/>
          <w:lang w:val="en-US"/>
        </w:rPr>
        <w:t xml:space="preserve"> student</w:t>
      </w:r>
    </w:p>
    <w:p w:rsidRPr="000F6EFB" w:rsidR="000F6EFB" w:rsidP="000F6EFB" w:rsidRDefault="000F6EFB" w14:paraId="6CE383B1" w14:textId="2B5649F3">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If you are a </w:t>
      </w:r>
      <w:r w:rsidRPr="000F6EFB">
        <w:rPr>
          <w:rFonts w:ascii="Arial" w:hAnsi="Arial" w:eastAsia="Arial" w:cs="Arial"/>
          <w:b/>
          <w:bCs/>
          <w:sz w:val="24"/>
          <w:szCs w:val="24"/>
        </w:rPr>
        <w:t xml:space="preserve">dependant </w:t>
      </w:r>
      <w:r w:rsidRPr="000F6EFB">
        <w:rPr>
          <w:rFonts w:ascii="Arial" w:hAnsi="Arial" w:eastAsia="Arial" w:cs="Arial"/>
          <w:sz w:val="24"/>
          <w:szCs w:val="24"/>
        </w:rPr>
        <w:t xml:space="preserve">then your household income includes the income of your parent(s) / guardian(s). If you are an </w:t>
      </w:r>
      <w:r w:rsidRPr="000F6EFB">
        <w:rPr>
          <w:rFonts w:ascii="Arial" w:hAnsi="Arial" w:eastAsia="Arial" w:cs="Arial"/>
          <w:b/>
          <w:bCs/>
          <w:sz w:val="24"/>
          <w:szCs w:val="24"/>
        </w:rPr>
        <w:t>independent student</w:t>
      </w:r>
      <w:r w:rsidRPr="000F6EFB">
        <w:rPr>
          <w:rFonts w:ascii="Arial" w:hAnsi="Arial" w:eastAsia="Arial" w:cs="Arial"/>
          <w:sz w:val="24"/>
          <w:szCs w:val="24"/>
        </w:rPr>
        <w:t>, your household income includes the income of your partner</w:t>
      </w:r>
      <w:r w:rsidRPr="000F6EFB">
        <w:rPr>
          <w:rFonts w:ascii="Arial" w:hAnsi="Arial" w:eastAsia="Arial" w:cs="Arial"/>
          <w:b/>
          <w:sz w:val="24"/>
          <w:szCs w:val="24"/>
        </w:rPr>
        <w:t xml:space="preserve">. </w:t>
      </w:r>
      <w:r w:rsidRPr="000F6EFB">
        <w:rPr>
          <w:rFonts w:ascii="Arial" w:hAnsi="Arial" w:eastAsia="Arial" w:cs="Arial"/>
          <w:sz w:val="24"/>
          <w:szCs w:val="24"/>
        </w:rPr>
        <w:t xml:space="preserve">Translated and original copies should be provided if the original copy is not in English </w:t>
      </w:r>
      <w:r w:rsidRPr="000F6EFB" w:rsidR="004F1837">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6F4001DA" w14:textId="77777777">
      <w:pPr>
        <w:spacing w:after="0" w:line="240" w:lineRule="auto"/>
        <w:jc w:val="both"/>
        <w:rPr>
          <w:rFonts w:ascii="Arial" w:hAnsi="Arial" w:eastAsia="Arial" w:cs="Arial"/>
          <w:sz w:val="24"/>
          <w:szCs w:val="24"/>
        </w:rPr>
      </w:pPr>
    </w:p>
    <w:p w:rsidRPr="006C74DB" w:rsidR="000F6EFB" w:rsidP="006C74DB" w:rsidRDefault="000F6EFB" w14:paraId="0593FF69" w14:textId="060394C5">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medical condition (if applicable)</w:t>
      </w:r>
    </w:p>
    <w:p w:rsidRPr="000F6EFB" w:rsidR="000F6EFB" w:rsidP="000F6EFB" w:rsidRDefault="000F6EFB" w14:paraId="19BA1253"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345F" w:rsidR="000F6EFB" w:rsidP="005E345F" w:rsidRDefault="000F6EFB" w14:paraId="125DAFF4" w14:textId="77777777">
      <w:pPr>
        <w:pStyle w:val="ListParagraph"/>
        <w:numPr>
          <w:ilvl w:val="0"/>
          <w:numId w:val="17"/>
        </w:numPr>
        <w:jc w:val="both"/>
        <w:rPr>
          <w:rFonts w:ascii="Arial" w:hAnsi="Arial" w:eastAsia="Arial" w:cs="Arial"/>
          <w:sz w:val="24"/>
          <w:szCs w:val="24"/>
        </w:rPr>
      </w:pPr>
      <w:r w:rsidRPr="005E345F">
        <w:rPr>
          <w:rFonts w:ascii="Arial" w:hAnsi="Arial" w:eastAsia="Arial" w:cs="Arial"/>
          <w:sz w:val="24"/>
          <w:szCs w:val="24"/>
        </w:rPr>
        <w:t xml:space="preserve">Doctors’ / Hospital letters </w:t>
      </w:r>
    </w:p>
    <w:p w:rsidRPr="000F6EFB" w:rsidR="000F6EFB" w:rsidP="000F6EFB" w:rsidRDefault="000F6EFB" w14:paraId="2F33E727" w14:textId="1DDA0EBE">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These should be from a qualified medical practitioner, signed, dated within the </w:t>
      </w:r>
      <w:r w:rsidR="006C74DB">
        <w:rPr>
          <w:rFonts w:ascii="Arial" w:hAnsi="Arial" w:eastAsia="Arial" w:cs="Arial"/>
          <w:sz w:val="24"/>
          <w:szCs w:val="24"/>
        </w:rPr>
        <w:t>l</w:t>
      </w:r>
      <w:r w:rsidRPr="000F6EFB">
        <w:rPr>
          <w:rFonts w:ascii="Arial" w:hAnsi="Arial" w:eastAsia="Arial" w:cs="Arial"/>
          <w:sz w:val="24"/>
          <w:szCs w:val="24"/>
        </w:rPr>
        <w:t xml:space="preserve">ast 3 months. Translated and original copies should be provided if the original copy is not in English </w:t>
      </w:r>
      <w:r w:rsidRPr="000F6EFB" w:rsidR="004F1837">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75378FE4" w14:textId="77777777">
      <w:pPr>
        <w:spacing w:after="0" w:line="240" w:lineRule="auto"/>
        <w:jc w:val="both"/>
        <w:rPr>
          <w:rFonts w:ascii="Arial" w:hAnsi="Arial" w:eastAsia="Arial" w:cs="Arial"/>
          <w:sz w:val="24"/>
          <w:szCs w:val="24"/>
        </w:rPr>
      </w:pPr>
    </w:p>
    <w:p w:rsidRPr="006C74DB" w:rsidR="000F6EFB" w:rsidP="006C74DB" w:rsidRDefault="000F6EFB" w14:paraId="6F981E07" w14:textId="04523DAF">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financial hardship</w:t>
      </w:r>
      <w:r w:rsidRPr="006C74DB">
        <w:rPr>
          <w:rFonts w:ascii="Arial" w:hAnsi="Arial" w:eastAsia="Arial" w:cs="Arial"/>
          <w:b/>
          <w:sz w:val="24"/>
          <w:szCs w:val="24"/>
        </w:rPr>
        <w:t>*</w:t>
      </w:r>
      <w:r w:rsidRPr="006C74DB">
        <w:rPr>
          <w:rFonts w:ascii="Arial" w:hAnsi="Arial" w:eastAsia="Arial" w:cs="Arial"/>
          <w:sz w:val="24"/>
          <w:szCs w:val="24"/>
        </w:rPr>
        <w:t xml:space="preserve"> (if applicable)</w:t>
      </w:r>
    </w:p>
    <w:p w:rsidRPr="000F6EFB" w:rsidR="000F6EFB" w:rsidP="000F6EFB" w:rsidRDefault="000F6EFB" w14:paraId="39C4EAA7"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04FB" w:rsidR="000F6EFB" w:rsidP="005E04FB" w:rsidRDefault="000F6EFB" w14:paraId="6A7D5B84"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Overdrafts</w:t>
      </w:r>
    </w:p>
    <w:p w:rsidRPr="005E04FB" w:rsidR="000F6EFB" w:rsidP="005E04FB" w:rsidRDefault="000F6EFB" w14:paraId="662CC552"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Expenditure</w:t>
      </w:r>
    </w:p>
    <w:p w:rsidRPr="005E04FB" w:rsidR="000F6EFB" w:rsidP="005E04FB" w:rsidRDefault="000F6EFB" w14:paraId="5E9AC9FB"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Overdue rent letters</w:t>
      </w:r>
    </w:p>
    <w:p w:rsidRPr="005E04FB" w:rsidR="000F6EFB" w:rsidP="005E04FB" w:rsidRDefault="000F6EFB" w14:paraId="7343914D"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 xml:space="preserve">Bailiffs / debt collection letters </w:t>
      </w:r>
    </w:p>
    <w:p w:rsidRPr="000F6EFB" w:rsidR="00AF259E" w:rsidP="00F7298D" w:rsidRDefault="000F6EFB" w14:paraId="17716814" w14:textId="368422C1">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Translated and original copies should be provided if the original copy is not in English </w:t>
      </w:r>
      <w:r w:rsidRPr="000F6EFB" w:rsidR="004F1837">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24F8D4AF" w14:textId="77777777">
      <w:pPr>
        <w:spacing w:after="0" w:line="240" w:lineRule="auto"/>
        <w:jc w:val="both"/>
        <w:rPr>
          <w:rFonts w:ascii="Arial" w:hAnsi="Arial" w:eastAsia="Calibri" w:cs="Arial"/>
          <w:b/>
          <w:bCs/>
          <w:sz w:val="24"/>
          <w:szCs w:val="24"/>
        </w:rPr>
      </w:pPr>
    </w:p>
    <w:p w:rsidRPr="000F6EFB" w:rsidR="000F6EFB" w:rsidP="000F6EFB" w:rsidRDefault="000F6EFB" w14:paraId="7904110B" w14:textId="77777777">
      <w:pPr>
        <w:spacing w:after="0" w:line="240" w:lineRule="auto"/>
        <w:jc w:val="both"/>
        <w:rPr>
          <w:rFonts w:ascii="Arial" w:hAnsi="Arial" w:eastAsia="Calibri" w:cs="Arial"/>
          <w:b/>
          <w:bCs/>
          <w:sz w:val="24"/>
          <w:szCs w:val="24"/>
        </w:rPr>
      </w:pPr>
      <w:r w:rsidRPr="000F6EFB">
        <w:rPr>
          <w:rFonts w:ascii="Arial" w:hAnsi="Arial" w:eastAsia="Calibri" w:cs="Arial"/>
          <w:b/>
          <w:bCs/>
          <w:sz w:val="24"/>
          <w:szCs w:val="24"/>
        </w:rPr>
        <w:t>NB: If you have any technical issues when uploading your supporting documents to the student portal, please upload your documents via</w:t>
      </w:r>
      <w:r w:rsidRPr="000F6EFB">
        <w:rPr>
          <w:rFonts w:ascii="Arial" w:hAnsi="Arial" w:eastAsia="Calibri" w:cs="Arial"/>
          <w:b/>
          <w:bCs/>
          <w:sz w:val="24"/>
          <w:szCs w:val="24"/>
          <w:lang w:val="en-AU"/>
        </w:rPr>
        <w:t xml:space="preserve"> our </w:t>
      </w:r>
      <w:hyperlink w:history="1" r:id="rId13">
        <w:r w:rsidRPr="000F6EFB">
          <w:rPr>
            <w:rStyle w:val="Hyperlink"/>
            <w:rFonts w:ascii="Arial" w:hAnsi="Arial" w:eastAsia="Calibri" w:cs="Arial"/>
            <w:b/>
            <w:bCs/>
            <w:sz w:val="24"/>
            <w:szCs w:val="24"/>
            <w:lang w:val="en-AU"/>
          </w:rPr>
          <w:t>online enquiry form</w:t>
        </w:r>
      </w:hyperlink>
      <w:r w:rsidRPr="000F6EFB">
        <w:rPr>
          <w:rFonts w:ascii="Arial" w:hAnsi="Arial" w:eastAsia="Calibri" w:cs="Arial"/>
          <w:b/>
          <w:bCs/>
          <w:sz w:val="24"/>
          <w:szCs w:val="24"/>
          <w:lang w:val="en-AU"/>
        </w:rPr>
        <w:t xml:space="preserve"> </w:t>
      </w:r>
    </w:p>
    <w:p w:rsidRPr="000F6EFB" w:rsidR="000F6EFB" w:rsidP="000F6EFB" w:rsidRDefault="000F6EFB" w14:paraId="2C0ED12D" w14:textId="77777777">
      <w:pPr>
        <w:spacing w:after="0" w:line="240" w:lineRule="auto"/>
        <w:jc w:val="both"/>
        <w:rPr>
          <w:rFonts w:ascii="Arial" w:hAnsi="Arial" w:eastAsia="Calibri" w:cs="Arial"/>
          <w:bCs/>
          <w:sz w:val="24"/>
          <w:szCs w:val="24"/>
        </w:rPr>
      </w:pPr>
    </w:p>
    <w:p w:rsidRPr="000F6EFB" w:rsidR="000F6EFB" w:rsidP="000F6EFB" w:rsidRDefault="000F6EFB" w14:paraId="4F7B80B1"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 xml:space="preserve">*Financial hardship refers to unexpected events or unforeseen changes that have negative impacts </w:t>
      </w:r>
    </w:p>
    <w:p w:rsidRPr="000F6EFB" w:rsidR="000F6EFB" w:rsidP="000F6EFB" w:rsidRDefault="000F6EFB" w14:paraId="5004DBDE"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on cash flow or finances. For example: changes in income or expenditure, changes in employment status (such as losing a job or having hours reduced). This does not include last month’s rent or bills.</w:t>
      </w:r>
    </w:p>
    <w:p w:rsidRPr="000F6EFB" w:rsidR="00D7746E" w:rsidP="00653818" w:rsidRDefault="00D7746E" w14:paraId="075E3AC1" w14:textId="77777777">
      <w:pPr>
        <w:spacing w:after="0" w:line="240" w:lineRule="auto"/>
        <w:jc w:val="both"/>
        <w:rPr>
          <w:rFonts w:ascii="Arial" w:hAnsi="Arial" w:eastAsia="Calibri" w:cs="Arial"/>
          <w:bCs/>
          <w:sz w:val="24"/>
          <w:szCs w:val="24"/>
          <w:lang w:val="en-US"/>
        </w:rPr>
      </w:pPr>
    </w:p>
    <w:p w:rsidRPr="000F6EFB" w:rsidR="002938FE" w:rsidP="002938FE" w:rsidRDefault="002938FE" w14:paraId="4500A59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466AA"/>
        <w:tblLook w:val="04A0" w:firstRow="1" w:lastRow="0" w:firstColumn="1" w:lastColumn="0" w:noHBand="0" w:noVBand="1"/>
      </w:tblPr>
      <w:tblGrid>
        <w:gridCol w:w="10338"/>
      </w:tblGrid>
      <w:tr w:rsidRPr="000F6EFB" w:rsidR="002938FE" w:rsidTr="00F50F91" w14:paraId="3F3270F0" w14:textId="77777777">
        <w:tc>
          <w:tcPr>
            <w:tcW w:w="10338" w:type="dxa"/>
            <w:shd w:val="clear" w:color="auto" w:fill="F466AA"/>
          </w:tcPr>
          <w:p w:rsidRPr="004F1837" w:rsidR="002938FE" w:rsidRDefault="002938FE" w14:paraId="44DDD438" w14:textId="77777777">
            <w:pPr>
              <w:jc w:val="center"/>
              <w:rPr>
                <w:rFonts w:ascii="Arial" w:hAnsi="Arial" w:eastAsia="Calibri" w:cs="Arial"/>
                <w:b/>
                <w:sz w:val="24"/>
                <w:szCs w:val="24"/>
                <w:lang w:val="en-US"/>
              </w:rPr>
            </w:pPr>
          </w:p>
          <w:p w:rsidRPr="00706E38" w:rsidR="002938FE" w:rsidP="00F50F91" w:rsidRDefault="002938FE" w14:paraId="0D2348EE" w14:textId="52646173">
            <w:pPr>
              <w:pStyle w:val="Heading2"/>
              <w:jc w:val="center"/>
              <w:rPr>
                <w:rFonts w:ascii="Arial" w:hAnsi="Arial" w:eastAsia="Calibri" w:cs="Arial"/>
                <w:b/>
                <w:bCs/>
                <w:color w:val="auto"/>
                <w:sz w:val="32"/>
                <w:szCs w:val="32"/>
                <w:lang w:val="en-US"/>
              </w:rPr>
            </w:pPr>
            <w:bookmarkStart w:name="_Toc148379491" w:id="23"/>
            <w:bookmarkStart w:name="_Toc148425717" w:id="24"/>
            <w:bookmarkStart w:name="_Toc178610300" w:id="25"/>
            <w:r w:rsidRPr="00706E38">
              <w:rPr>
                <w:rFonts w:ascii="Arial" w:hAnsi="Arial" w:eastAsia="Calibri" w:cs="Arial"/>
                <w:b/>
                <w:bCs/>
                <w:color w:val="auto"/>
                <w:sz w:val="32"/>
                <w:szCs w:val="32"/>
                <w:lang w:val="en-US"/>
              </w:rPr>
              <w:t xml:space="preserve">The </w:t>
            </w:r>
            <w:r w:rsidRPr="00706E38" w:rsidR="00F50F91">
              <w:rPr>
                <w:rFonts w:ascii="Arial" w:hAnsi="Arial" w:eastAsia="Calibri" w:cs="Arial"/>
                <w:b/>
                <w:bCs/>
                <w:color w:val="auto"/>
                <w:sz w:val="32"/>
                <w:szCs w:val="32"/>
                <w:lang w:val="en-US"/>
              </w:rPr>
              <w:t>A</w:t>
            </w:r>
            <w:r w:rsidRPr="00706E38">
              <w:rPr>
                <w:rFonts w:ascii="Arial" w:hAnsi="Arial" w:eastAsia="Calibri" w:cs="Arial"/>
                <w:b/>
                <w:bCs/>
                <w:color w:val="auto"/>
                <w:sz w:val="32"/>
                <w:szCs w:val="32"/>
                <w:lang w:val="en-US"/>
              </w:rPr>
              <w:t xml:space="preserve">ssessment </w:t>
            </w:r>
            <w:r w:rsidRPr="00706E38" w:rsidR="00F50F91">
              <w:rPr>
                <w:rFonts w:ascii="Arial" w:hAnsi="Arial" w:eastAsia="Calibri" w:cs="Arial"/>
                <w:b/>
                <w:bCs/>
                <w:color w:val="auto"/>
                <w:sz w:val="32"/>
                <w:szCs w:val="32"/>
                <w:lang w:val="en-US"/>
              </w:rPr>
              <w:t>P</w:t>
            </w:r>
            <w:r w:rsidRPr="00706E38">
              <w:rPr>
                <w:rFonts w:ascii="Arial" w:hAnsi="Arial" w:eastAsia="Calibri" w:cs="Arial"/>
                <w:b/>
                <w:bCs/>
                <w:color w:val="auto"/>
                <w:sz w:val="32"/>
                <w:szCs w:val="32"/>
                <w:lang w:val="en-US"/>
              </w:rPr>
              <w:t xml:space="preserve">rocedure for </w:t>
            </w:r>
            <w:r w:rsidRPr="00706E38" w:rsidR="00F50F91">
              <w:rPr>
                <w:rFonts w:ascii="Arial" w:hAnsi="Arial" w:eastAsia="Calibri" w:cs="Arial"/>
                <w:b/>
                <w:bCs/>
                <w:color w:val="auto"/>
                <w:sz w:val="32"/>
                <w:szCs w:val="32"/>
                <w:lang w:val="en-US"/>
              </w:rPr>
              <w:t>A</w:t>
            </w:r>
            <w:r w:rsidRPr="00706E38">
              <w:rPr>
                <w:rFonts w:ascii="Arial" w:hAnsi="Arial" w:eastAsia="Calibri" w:cs="Arial"/>
                <w:b/>
                <w:bCs/>
                <w:color w:val="auto"/>
                <w:sz w:val="32"/>
                <w:szCs w:val="32"/>
                <w:lang w:val="en-US"/>
              </w:rPr>
              <w:t>pplications</w:t>
            </w:r>
            <w:bookmarkEnd w:id="23"/>
            <w:bookmarkEnd w:id="24"/>
            <w:bookmarkEnd w:id="25"/>
          </w:p>
          <w:p w:rsidRPr="004F1837" w:rsidR="002938FE" w:rsidRDefault="002938FE" w14:paraId="1DB18B1C" w14:textId="77777777">
            <w:pPr>
              <w:jc w:val="center"/>
              <w:rPr>
                <w:rFonts w:ascii="Arial" w:hAnsi="Arial" w:eastAsia="Calibri" w:cs="Arial"/>
                <w:b/>
                <w:sz w:val="24"/>
                <w:szCs w:val="24"/>
                <w:lang w:val="en-US"/>
              </w:rPr>
            </w:pPr>
          </w:p>
        </w:tc>
      </w:tr>
    </w:tbl>
    <w:p w:rsidRPr="000F6EFB" w:rsidR="00EB1756" w:rsidP="00653818" w:rsidRDefault="00EB1756" w14:paraId="0D2370C5" w14:textId="77777777">
      <w:pPr>
        <w:spacing w:after="0" w:line="240" w:lineRule="auto"/>
        <w:jc w:val="both"/>
        <w:rPr>
          <w:rFonts w:ascii="Arial" w:hAnsi="Arial" w:eastAsia="Calibri" w:cs="Arial"/>
          <w:b/>
          <w:bCs/>
          <w:sz w:val="24"/>
          <w:szCs w:val="24"/>
          <w:lang w:val="en-US"/>
        </w:rPr>
      </w:pPr>
    </w:p>
    <w:p w:rsidRPr="00D7394F" w:rsidR="00F6031A" w:rsidP="00D7394F" w:rsidRDefault="00F6031A" w14:paraId="23A9F748" w14:textId="77777777">
      <w:pPr>
        <w:rPr>
          <w:rFonts w:ascii="Arial" w:hAnsi="Arial" w:cs="Arial"/>
          <w:sz w:val="24"/>
          <w:szCs w:val="24"/>
        </w:rPr>
      </w:pPr>
      <w:r w:rsidRPr="00D7394F">
        <w:rPr>
          <w:rFonts w:ascii="Arial" w:hAnsi="Arial" w:cs="Arial"/>
          <w:sz w:val="24"/>
          <w:szCs w:val="24"/>
        </w:rPr>
        <w:t>Step 1:</w:t>
      </w:r>
    </w:p>
    <w:p w:rsidR="004F1837" w:rsidP="00D7394F" w:rsidRDefault="00F6031A" w14:paraId="2DFE9732" w14:textId="77777777">
      <w:pPr>
        <w:rPr>
          <w:rFonts w:ascii="Arial" w:hAnsi="Arial" w:cs="Arial"/>
          <w:spacing w:val="-2"/>
          <w:sz w:val="24"/>
          <w:szCs w:val="24"/>
        </w:rPr>
      </w:pPr>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rsidRPr="004F1837" w:rsidR="00F6031A" w:rsidP="00D7394F" w:rsidRDefault="00F6031A" w14:paraId="35C13CBD" w14:textId="7C74F597">
      <w:pPr>
        <w:rPr>
          <w:rFonts w:ascii="Arial" w:hAnsi="Arial" w:cs="Arial"/>
          <w:spacing w:val="-2"/>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p w:rsidRPr="00D7394F" w:rsidR="00F6031A" w:rsidP="00D7394F" w:rsidRDefault="00F6031A" w14:paraId="5143E757" w14:textId="77777777">
      <w:pPr>
        <w:pStyle w:val="NoSpacing"/>
      </w:pPr>
      <w:r w:rsidRPr="00D7394F">
        <w:tab/>
      </w:r>
    </w:p>
    <w:p w:rsidRPr="00CB1E37" w:rsidR="00F6031A" w:rsidP="00CB1E37" w:rsidRDefault="00F6031A" w14:paraId="350ED5CA" w14:textId="77777777">
      <w:pPr>
        <w:rPr>
          <w:rFonts w:ascii="Arial" w:hAnsi="Arial" w:cs="Arial"/>
        </w:rPr>
      </w:pPr>
      <w:bookmarkStart w:name="_Hlk178007710" w:id="26"/>
      <w:r w:rsidRPr="00CB1E37">
        <w:rPr>
          <w:rFonts w:ascii="Arial" w:hAnsi="Arial" w:cs="Arial"/>
        </w:rPr>
        <w:t>Step 2:</w:t>
      </w:r>
    </w:p>
    <w:p w:rsidRPr="00CB1E37" w:rsidR="00CB1E37" w:rsidP="00CB1E37" w:rsidRDefault="00CB1E37" w14:paraId="394291B1" w14:textId="77777777">
      <w:pPr>
        <w:rPr>
          <w:rFonts w:ascii="Arial" w:hAnsi="Arial" w:eastAsia="Calibri" w:cs="Arial"/>
          <w:bCs/>
        </w:rPr>
      </w:pPr>
      <w:r w:rsidRPr="00CB1E37">
        <w:rPr>
          <w:rFonts w:ascii="Arial" w:hAnsi="Arial" w:eastAsia="Calibri" w:cs="Arial"/>
          <w:bCs/>
        </w:rPr>
        <w:t>Following the ranking process, the student in most financial need will be selected to receive the scholarship.</w:t>
      </w:r>
    </w:p>
    <w:p w:rsidRPr="00CB1E37" w:rsidR="00F6031A" w:rsidP="00CB1E37" w:rsidRDefault="00F6031A" w14:paraId="33ED07B3" w14:textId="77777777">
      <w:pPr>
        <w:pStyle w:val="NoSpacing"/>
        <w:rPr>
          <w:lang w:val="en-US"/>
        </w:rPr>
      </w:pPr>
    </w:p>
    <w:p w:rsidRPr="00CB1E37" w:rsidR="00F6031A" w:rsidP="00CB1E37" w:rsidRDefault="00F6031A" w14:paraId="274D29EE" w14:textId="77777777">
      <w:pPr>
        <w:rPr>
          <w:rFonts w:ascii="Arial" w:hAnsi="Arial" w:eastAsia="Calibri" w:cs="Arial"/>
          <w:bCs/>
          <w:lang w:val="en-US"/>
        </w:rPr>
      </w:pPr>
      <w:r w:rsidRPr="00CB1E37">
        <w:rPr>
          <w:rFonts w:ascii="Arial" w:hAnsi="Arial" w:eastAsia="Calibri" w:cs="Arial"/>
          <w:bCs/>
          <w:lang w:val="en-US"/>
        </w:rPr>
        <w:t>Step 3:</w:t>
      </w:r>
    </w:p>
    <w:p w:rsidRPr="00CB1E37" w:rsidR="00CB1E37" w:rsidP="00CB1E37" w:rsidRDefault="00CB1E37" w14:paraId="27481A45" w14:textId="77777777">
      <w:pPr>
        <w:rPr>
          <w:rFonts w:ascii="Arial" w:hAnsi="Arial" w:cs="Arial"/>
          <w:bCs/>
          <w:lang w:val="en-US"/>
        </w:rPr>
      </w:pPr>
      <w:r w:rsidRPr="00CB1E37">
        <w:rPr>
          <w:rFonts w:ascii="Arial" w:hAnsi="Arial" w:cs="Arial"/>
          <w:bCs/>
          <w:lang w:val="en-US"/>
        </w:rPr>
        <w:t>Before notifying the student, SFS will confirm with the relevant Course Leader that there is no reason that the selected student should not be given the Scholarship (for example poor attendance or performance)</w:t>
      </w:r>
    </w:p>
    <w:bookmarkEnd w:id="26"/>
    <w:p w:rsidRPr="00CB1E37" w:rsidR="00CB1E37" w:rsidP="00CB1E37" w:rsidRDefault="00CB1E37" w14:paraId="228F8F50" w14:textId="77777777">
      <w:pPr>
        <w:pStyle w:val="NoSpacing"/>
        <w:rPr>
          <w:lang w:val="en-US"/>
        </w:rPr>
      </w:pPr>
    </w:p>
    <w:p w:rsidRPr="00CB1E37" w:rsidR="00CB1E37" w:rsidP="00CB1E37" w:rsidRDefault="00CB1E37" w14:paraId="7879AC14" w14:textId="2C984D70">
      <w:pPr>
        <w:rPr>
          <w:rFonts w:ascii="Arial" w:hAnsi="Arial" w:eastAsia="Calibri" w:cs="Arial"/>
          <w:bCs/>
          <w:lang w:val="en-US"/>
        </w:rPr>
      </w:pPr>
      <w:r w:rsidRPr="00CB1E37">
        <w:rPr>
          <w:rFonts w:ascii="Arial" w:hAnsi="Arial" w:eastAsia="Calibri" w:cs="Arial"/>
          <w:bCs/>
          <w:lang w:val="en-US"/>
        </w:rPr>
        <w:t>Step 4:</w:t>
      </w:r>
    </w:p>
    <w:p w:rsidRPr="00CB1E37" w:rsidR="00CB1E37" w:rsidP="00CB1E37" w:rsidRDefault="00CB1E37" w14:paraId="36608B09" w14:textId="54DB27EA">
      <w:pPr>
        <w:rPr>
          <w:rFonts w:ascii="Arial" w:hAnsi="Arial" w:eastAsia="Calibri" w:cs="Arial"/>
          <w:bCs/>
          <w:lang w:val="en-US"/>
        </w:rPr>
      </w:pPr>
      <w:r w:rsidRPr="00CB1E37">
        <w:rPr>
          <w:rFonts w:ascii="Arial" w:hAnsi="Arial" w:eastAsia="Calibri" w:cs="Arial"/>
          <w:bCs/>
          <w:lang w:val="en-US"/>
        </w:rPr>
        <w:t xml:space="preserve">The students will be notified that they have been selected and payment will be released in </w:t>
      </w:r>
      <w:r>
        <w:rPr>
          <w:rFonts w:ascii="Arial" w:hAnsi="Arial" w:eastAsia="Calibri" w:cs="Arial"/>
          <w:bCs/>
          <w:lang w:val="en-US"/>
        </w:rPr>
        <w:t>December 2024, just as the students are finishing the course</w:t>
      </w:r>
      <w:r w:rsidRPr="00CB1E37">
        <w:rPr>
          <w:rFonts w:ascii="Arial" w:hAnsi="Arial" w:eastAsia="Calibri" w:cs="Arial"/>
          <w:bCs/>
          <w:lang w:val="en-US"/>
        </w:rPr>
        <w:t>.</w:t>
      </w:r>
    </w:p>
    <w:p w:rsidRPr="00D7394F" w:rsidR="00CB1E37" w:rsidP="00E001F7" w:rsidRDefault="00CB1E37" w14:paraId="7B104EC8" w14:textId="77777777">
      <w:pPr>
        <w:rPr>
          <w:rFonts w:ascii="Arial" w:hAnsi="Arial" w:eastAsia="Calibri" w:cs="Arial"/>
          <w:bCs/>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766D0"/>
        <w:tblLook w:val="04A0" w:firstRow="1" w:lastRow="0" w:firstColumn="1" w:lastColumn="0" w:noHBand="0" w:noVBand="1"/>
      </w:tblPr>
      <w:tblGrid>
        <w:gridCol w:w="10338"/>
      </w:tblGrid>
      <w:tr w:rsidRPr="000F6EFB" w:rsidR="002938FE" w:rsidTr="00F50F91" w14:paraId="5A376FF2" w14:textId="77777777">
        <w:tc>
          <w:tcPr>
            <w:tcW w:w="10338" w:type="dxa"/>
            <w:shd w:val="clear" w:color="auto" w:fill="8766D0"/>
          </w:tcPr>
          <w:p w:rsidRPr="004F1837" w:rsidR="002938FE" w:rsidP="00F50F91" w:rsidRDefault="002938FE" w14:paraId="718330CB" w14:textId="77777777">
            <w:pPr>
              <w:pStyle w:val="Heading2"/>
              <w:jc w:val="center"/>
              <w:rPr>
                <w:rFonts w:ascii="Arial" w:hAnsi="Arial" w:eastAsia="Calibri" w:cs="Arial"/>
                <w:b/>
                <w:color w:val="auto"/>
                <w:sz w:val="24"/>
                <w:szCs w:val="24"/>
                <w:lang w:val="en-US"/>
              </w:rPr>
            </w:pPr>
          </w:p>
          <w:p w:rsidRPr="004F1837" w:rsidR="002938FE" w:rsidP="00F50F91" w:rsidRDefault="002938FE" w14:paraId="50F3C864" w14:textId="7B9D10C3">
            <w:pPr>
              <w:pStyle w:val="Heading2"/>
              <w:jc w:val="center"/>
              <w:rPr>
                <w:rFonts w:ascii="Arial" w:hAnsi="Arial" w:eastAsia="Calibri" w:cs="Arial"/>
                <w:b/>
                <w:color w:val="auto"/>
                <w:sz w:val="24"/>
                <w:szCs w:val="24"/>
                <w:lang w:val="en-US"/>
              </w:rPr>
            </w:pPr>
            <w:bookmarkStart w:name="_Toc148379492" w:id="27"/>
            <w:bookmarkStart w:name="_Toc148425718" w:id="28"/>
            <w:bookmarkStart w:name="_Toc178610301" w:id="29"/>
            <w:r w:rsidRPr="00706E38">
              <w:rPr>
                <w:rFonts w:ascii="Arial" w:hAnsi="Arial" w:eastAsia="Calibri" w:cs="Arial"/>
                <w:b/>
                <w:color w:val="auto"/>
                <w:sz w:val="32"/>
                <w:szCs w:val="32"/>
                <w:lang w:val="en-US"/>
              </w:rPr>
              <w:t>T</w:t>
            </w:r>
            <w:r w:rsidRPr="00706E38" w:rsidR="008C3B76">
              <w:rPr>
                <w:rFonts w:ascii="Arial" w:hAnsi="Arial" w:eastAsia="Calibri" w:cs="Arial"/>
                <w:b/>
                <w:color w:val="auto"/>
                <w:sz w:val="32"/>
                <w:szCs w:val="32"/>
                <w:lang w:val="en-US"/>
              </w:rPr>
              <w:t xml:space="preserve">he </w:t>
            </w:r>
            <w:bookmarkEnd w:id="27"/>
            <w:bookmarkEnd w:id="28"/>
            <w:r w:rsidR="00B954D2">
              <w:rPr>
                <w:rFonts w:ascii="Arial" w:hAnsi="Arial" w:eastAsia="Calibri" w:cs="Arial"/>
                <w:b/>
                <w:bCs/>
                <w:color w:val="auto"/>
                <w:sz w:val="32"/>
                <w:szCs w:val="32"/>
                <w:lang w:val="en-US"/>
              </w:rPr>
              <w:t>Mercers’ Arts Awards</w:t>
            </w:r>
            <w:bookmarkEnd w:id="29"/>
          </w:p>
          <w:p w:rsidRPr="004F1837" w:rsidR="002938FE" w:rsidP="002938FE" w:rsidRDefault="002938FE" w14:paraId="335B8CDB" w14:textId="77777777">
            <w:pPr>
              <w:rPr>
                <w:rFonts w:ascii="Arial" w:hAnsi="Arial" w:eastAsia="Calibri" w:cs="Arial"/>
                <w:b/>
                <w:sz w:val="24"/>
                <w:szCs w:val="24"/>
                <w:lang w:val="en-US"/>
              </w:rPr>
            </w:pPr>
          </w:p>
        </w:tc>
      </w:tr>
    </w:tbl>
    <w:p w:rsidRPr="000F6EFB" w:rsidR="00EB1756" w:rsidRDefault="00EB1756" w14:paraId="1BCE6E35" w14:textId="77777777">
      <w:pPr>
        <w:spacing w:after="0" w:line="240" w:lineRule="auto"/>
        <w:jc w:val="both"/>
        <w:rPr>
          <w:rFonts w:ascii="Arial" w:hAnsi="Arial" w:eastAsia="Calibri" w:cs="Arial"/>
          <w:b/>
          <w:bCs/>
          <w:sz w:val="24"/>
          <w:szCs w:val="24"/>
          <w:lang w:val="en-US"/>
        </w:rPr>
      </w:pPr>
    </w:p>
    <w:p w:rsidRPr="000F6EFB" w:rsidR="00B15F38" w:rsidP="00B15F38" w:rsidRDefault="00B15F38" w14:paraId="5966B22E" w14:textId="5857FB4D">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Pr="000F6EFB" w:rsidR="003E0360">
        <w:rPr>
          <w:rFonts w:ascii="Arial" w:hAnsi="Arial" w:cs="Arial"/>
          <w:sz w:val="24"/>
          <w:szCs w:val="24"/>
        </w:rPr>
        <w:t>T</w:t>
      </w:r>
      <w:r w:rsidRPr="000F6EFB">
        <w:rPr>
          <w:rFonts w:ascii="Arial" w:hAnsi="Arial" w:cs="Arial"/>
          <w:sz w:val="24"/>
          <w:szCs w:val="24"/>
        </w:rPr>
        <w:t>he</w:t>
      </w:r>
      <w:r w:rsidRPr="008C3B76" w:rsidR="008C3B76">
        <w:rPr>
          <w:rFonts w:ascii="Arial" w:hAnsi="Arial" w:cs="Arial"/>
          <w:sz w:val="24"/>
          <w:szCs w:val="24"/>
        </w:rPr>
        <w:t xml:space="preserve"> </w:t>
      </w:r>
      <w:r w:rsidR="00B954D2">
        <w:rPr>
          <w:rFonts w:ascii="Arial" w:hAnsi="Arial" w:cs="Arial"/>
          <w:sz w:val="24"/>
          <w:szCs w:val="24"/>
        </w:rPr>
        <w:t>Mercers’ Arts Awards</w:t>
      </w:r>
    </w:p>
    <w:p w:rsidRPr="000F6EFB" w:rsidR="00B15F38" w:rsidP="00B15F38" w:rsidRDefault="00B15F38" w14:paraId="53CE8120" w14:textId="77777777">
      <w:pPr>
        <w:pStyle w:val="NoSpacing"/>
        <w:ind w:right="-10"/>
        <w:jc w:val="both"/>
        <w:rPr>
          <w:rFonts w:ascii="Arial" w:hAnsi="Arial" w:cs="Arial"/>
          <w:sz w:val="24"/>
          <w:szCs w:val="24"/>
        </w:rPr>
      </w:pPr>
    </w:p>
    <w:p w:rsidRPr="00D944E8" w:rsidR="00A12042" w:rsidP="006B08BF" w:rsidRDefault="00A12042" w14:paraId="610DEB74" w14:textId="22ABBD16">
      <w:pPr>
        <w:numPr>
          <w:ilvl w:val="0"/>
          <w:numId w:val="23"/>
        </w:numPr>
        <w:jc w:val="both"/>
        <w:rPr>
          <w:rFonts w:ascii="Arial" w:hAnsi="Arial" w:eastAsia="Calibri" w:cs="Arial"/>
          <w:sz w:val="24"/>
          <w:szCs w:val="24"/>
          <w:lang w:val="en-US"/>
        </w:rPr>
      </w:pPr>
      <w:r w:rsidRPr="00A12042">
        <w:rPr>
          <w:rFonts w:ascii="Arial" w:hAnsi="Arial" w:eastAsia="Calibri" w:cs="Arial"/>
          <w:sz w:val="24"/>
          <w:szCs w:val="24"/>
        </w:rPr>
        <w:t xml:space="preserve">The scholarship will </w:t>
      </w:r>
      <w:r w:rsidRPr="00A12042">
        <w:rPr>
          <w:rFonts w:ascii="Arial" w:hAnsi="Arial" w:eastAsia="Calibri" w:cs="Arial"/>
          <w:sz w:val="24"/>
          <w:szCs w:val="24"/>
          <w:lang w:val="en-US"/>
        </w:rPr>
        <w:t>provide a contribution towards</w:t>
      </w:r>
      <w:r w:rsidRPr="00D944E8" w:rsidR="00D944E8">
        <w:rPr>
          <w:rFonts w:ascii="Arial" w:hAnsi="Arial" w:cs="Arial"/>
          <w:bCs/>
          <w:sz w:val="24"/>
          <w:szCs w:val="24"/>
          <w:lang w:val="en-US"/>
        </w:rPr>
        <w:t xml:space="preserve"> </w:t>
      </w:r>
      <w:r w:rsidRPr="00D944E8" w:rsidR="00D944E8">
        <w:rPr>
          <w:rFonts w:ascii="Arial" w:hAnsi="Arial" w:eastAsia="Calibri" w:cs="Arial"/>
          <w:bCs/>
          <w:sz w:val="24"/>
          <w:szCs w:val="24"/>
          <w:lang w:val="en-US"/>
        </w:rPr>
        <w:t>the costs of materials and/or studio space to bridge the gap between academic study and professional careers</w:t>
      </w:r>
    </w:p>
    <w:p w:rsidRPr="00040091" w:rsidR="00D944E8" w:rsidP="00D944E8" w:rsidRDefault="00D944E8" w14:paraId="229063BF" w14:textId="3F1E118C">
      <w:pPr>
        <w:numPr>
          <w:ilvl w:val="0"/>
          <w:numId w:val="23"/>
        </w:numPr>
        <w:jc w:val="both"/>
        <w:rPr>
          <w:rFonts w:ascii="Arial" w:hAnsi="Arial" w:eastAsia="Calibri" w:cs="Arial"/>
          <w:bCs/>
          <w:sz w:val="24"/>
          <w:szCs w:val="24"/>
          <w:lang w:val="en-US"/>
        </w:rPr>
      </w:pPr>
      <w:r w:rsidRPr="00040091">
        <w:rPr>
          <w:rFonts w:ascii="Arial" w:hAnsi="Arial" w:eastAsia="Calibri" w:cs="Arial"/>
          <w:bCs/>
          <w:sz w:val="24"/>
          <w:szCs w:val="24"/>
          <w:lang w:val="en-US"/>
        </w:rPr>
        <w:t xml:space="preserve">Successful award recipients </w:t>
      </w:r>
      <w:r w:rsidRPr="00040091">
        <w:rPr>
          <w:rFonts w:ascii="Arial" w:hAnsi="Arial" w:eastAsia="Calibri" w:cs="Arial"/>
          <w:b/>
          <w:sz w:val="24"/>
          <w:szCs w:val="24"/>
          <w:lang w:val="en-US"/>
        </w:rPr>
        <w:t>must agree to acknowledge the grant</w:t>
      </w:r>
      <w:r w:rsidRPr="00040091">
        <w:rPr>
          <w:rFonts w:ascii="Arial" w:hAnsi="Arial" w:eastAsia="Calibri" w:cs="Arial"/>
          <w:bCs/>
          <w:sz w:val="24"/>
          <w:szCs w:val="24"/>
          <w:lang w:val="en-US"/>
        </w:rPr>
        <w:t xml:space="preserve"> in connection with any publicity or core material (in print or online) about the work supported using the following minimum wording:</w:t>
      </w:r>
    </w:p>
    <w:p w:rsidRPr="00040091" w:rsidR="00D944E8" w:rsidP="00D944E8" w:rsidRDefault="00D944E8" w14:paraId="184F4A3E" w14:textId="5B8EE506">
      <w:pPr>
        <w:numPr>
          <w:ilvl w:val="1"/>
          <w:numId w:val="23"/>
        </w:numPr>
        <w:jc w:val="both"/>
        <w:rPr>
          <w:rFonts w:ascii="Arial" w:hAnsi="Arial" w:eastAsia="Calibri" w:cs="Arial"/>
          <w:bCs/>
          <w:sz w:val="24"/>
          <w:szCs w:val="24"/>
          <w:lang w:val="en-US"/>
        </w:rPr>
      </w:pPr>
      <w:r w:rsidRPr="00040091">
        <w:rPr>
          <w:rFonts w:ascii="Arial" w:hAnsi="Arial" w:eastAsia="Calibri" w:cs="Arial"/>
          <w:bCs/>
          <w:sz w:val="24"/>
          <w:szCs w:val="24"/>
          <w:lang w:val="en-US"/>
        </w:rPr>
        <w:t>Supported by the Mercers' Charitable Foundation</w:t>
      </w:r>
    </w:p>
    <w:p w:rsidRPr="00040091" w:rsidR="00D944E8" w:rsidP="00D944E8" w:rsidRDefault="00D944E8" w14:paraId="74D274C0" w14:textId="4931406D">
      <w:pPr>
        <w:numPr>
          <w:ilvl w:val="1"/>
          <w:numId w:val="23"/>
        </w:numPr>
        <w:jc w:val="both"/>
        <w:rPr>
          <w:rFonts w:ascii="Arial" w:hAnsi="Arial" w:eastAsia="Calibri" w:cs="Arial"/>
          <w:sz w:val="24"/>
          <w:szCs w:val="24"/>
          <w:lang w:val="en-US"/>
        </w:rPr>
      </w:pPr>
      <w:r w:rsidRPr="00040091">
        <w:rPr>
          <w:rFonts w:ascii="Arial" w:hAnsi="Arial" w:eastAsia="Calibri" w:cs="Arial"/>
          <w:bCs/>
          <w:sz w:val="24"/>
          <w:szCs w:val="24"/>
          <w:lang w:val="en-US"/>
        </w:rPr>
        <w:t>Funded with the support of the Mercers' Charitable Foundation</w:t>
      </w:r>
    </w:p>
    <w:p w:rsidRPr="00040091" w:rsidR="00A12042" w:rsidP="006B08BF" w:rsidRDefault="00D944E8" w14:paraId="42D4EFEA" w14:textId="1F6EA994">
      <w:pPr>
        <w:numPr>
          <w:ilvl w:val="0"/>
          <w:numId w:val="23"/>
        </w:numPr>
        <w:jc w:val="both"/>
        <w:rPr>
          <w:rFonts w:ascii="Arial" w:hAnsi="Arial" w:eastAsia="Calibri" w:cs="Arial"/>
          <w:sz w:val="24"/>
          <w:szCs w:val="24"/>
        </w:rPr>
      </w:pPr>
      <w:r w:rsidRPr="0B5E9C16" w:rsidR="00D944E8">
        <w:rPr>
          <w:rFonts w:ascii="Arial" w:hAnsi="Arial" w:eastAsia="Calibri" w:cs="Arial"/>
          <w:sz w:val="24"/>
          <w:szCs w:val="24"/>
        </w:rPr>
        <w:t xml:space="preserve">Payment will be in 1 instalment in </w:t>
      </w:r>
      <w:r w:rsidRPr="0B5E9C16" w:rsidR="2EE00DC3">
        <w:rPr>
          <w:rFonts w:ascii="Arial" w:hAnsi="Arial" w:eastAsia="Calibri" w:cs="Arial"/>
          <w:sz w:val="24"/>
          <w:szCs w:val="24"/>
        </w:rPr>
        <w:t>December 2025</w:t>
      </w:r>
      <w:r w:rsidRPr="0B5E9C16" w:rsidR="00D944E8">
        <w:rPr>
          <w:rFonts w:ascii="Arial" w:hAnsi="Arial" w:eastAsia="Calibri" w:cs="Arial"/>
          <w:sz w:val="24"/>
          <w:szCs w:val="24"/>
        </w:rPr>
        <w:t xml:space="preserve"> just as the award recipients finish their courses.</w:t>
      </w:r>
    </w:p>
    <w:p w:rsidRPr="00040091" w:rsidR="003C3611" w:rsidP="00D944E8" w:rsidRDefault="003C3611" w14:paraId="420EEDA1" w14:textId="3E6C087D">
      <w:pPr>
        <w:pStyle w:val="NoSpacing"/>
        <w:numPr>
          <w:ilvl w:val="0"/>
          <w:numId w:val="2"/>
        </w:numPr>
        <w:ind w:right="-10"/>
        <w:jc w:val="both"/>
        <w:rPr>
          <w:rFonts w:ascii="Arial" w:hAnsi="Arial" w:cs="Arial"/>
          <w:sz w:val="24"/>
          <w:szCs w:val="24"/>
        </w:rPr>
      </w:pPr>
      <w:r w:rsidRPr="00040091">
        <w:rPr>
          <w:rFonts w:ascii="Arial" w:hAnsi="Arial" w:cs="Arial"/>
          <w:sz w:val="24"/>
          <w:szCs w:val="24"/>
        </w:rPr>
        <w:t xml:space="preserve">Applicants must </w:t>
      </w:r>
      <w:r w:rsidRPr="00040091" w:rsidR="00D944E8">
        <w:rPr>
          <w:rFonts w:ascii="Arial" w:hAnsi="Arial" w:cs="Arial"/>
          <w:sz w:val="24"/>
          <w:szCs w:val="24"/>
        </w:rPr>
        <w:t>enrol</w:t>
      </w:r>
      <w:r w:rsidRPr="00040091">
        <w:rPr>
          <w:rFonts w:ascii="Arial" w:hAnsi="Arial" w:cs="Arial"/>
          <w:sz w:val="24"/>
          <w:szCs w:val="24"/>
        </w:rPr>
        <w:t xml:space="preserve"> on the course in the same academic year for which they have applied for funding</w:t>
      </w:r>
    </w:p>
    <w:p w:rsidRPr="00040091" w:rsidR="00D944E8" w:rsidP="00D944E8" w:rsidRDefault="00D944E8" w14:paraId="7BF6DE8A" w14:textId="77777777">
      <w:pPr>
        <w:pStyle w:val="NoSpacing"/>
        <w:ind w:left="720" w:right="-10"/>
        <w:jc w:val="both"/>
        <w:rPr>
          <w:rFonts w:ascii="Arial" w:hAnsi="Arial" w:cs="Arial"/>
          <w:sz w:val="24"/>
          <w:szCs w:val="24"/>
        </w:rPr>
      </w:pPr>
    </w:p>
    <w:p w:rsidRPr="00040091" w:rsidR="00D944E8" w:rsidP="00D944E8" w:rsidRDefault="00D944E8" w14:paraId="578C1C4E" w14:textId="77777777">
      <w:pPr>
        <w:pStyle w:val="NoSpacing"/>
        <w:numPr>
          <w:ilvl w:val="0"/>
          <w:numId w:val="26"/>
        </w:numPr>
        <w:rPr>
          <w:rFonts w:ascii="Arial" w:hAnsi="Arial" w:cs="Arial"/>
          <w:bCs/>
          <w:sz w:val="24"/>
          <w:szCs w:val="24"/>
          <w:lang w:val="en-US"/>
        </w:rPr>
      </w:pPr>
      <w:r w:rsidRPr="00040091">
        <w:rPr>
          <w:rFonts w:ascii="Arial" w:hAnsi="Arial" w:cs="Arial"/>
          <w:bCs/>
          <w:sz w:val="24"/>
          <w:szCs w:val="24"/>
          <w:lang w:val="en-US"/>
        </w:rPr>
        <w:t>The Award recipients will be required to supply a brief written report 12 months from the date of receiving the award, detailing the impact which the award has had upon their professional artistic careers</w:t>
      </w:r>
    </w:p>
    <w:p w:rsidRPr="00040091" w:rsidR="00D944E8" w:rsidP="00D944E8" w:rsidRDefault="00D944E8" w14:paraId="3526B8B9" w14:textId="77777777">
      <w:pPr>
        <w:pStyle w:val="NoSpacing"/>
        <w:rPr>
          <w:rFonts w:ascii="Arial" w:hAnsi="Arial" w:cs="Arial"/>
          <w:bCs/>
          <w:sz w:val="24"/>
          <w:szCs w:val="24"/>
          <w:lang w:val="en-US"/>
        </w:rPr>
      </w:pPr>
    </w:p>
    <w:p w:rsidRPr="00040091" w:rsidR="00D944E8" w:rsidP="00D944E8" w:rsidRDefault="00D944E8" w14:paraId="298969A0" w14:textId="77777777">
      <w:pPr>
        <w:pStyle w:val="NoSpacing"/>
        <w:numPr>
          <w:ilvl w:val="0"/>
          <w:numId w:val="26"/>
        </w:numPr>
        <w:rPr>
          <w:rFonts w:ascii="Arial" w:hAnsi="Arial" w:cs="Arial"/>
          <w:bCs/>
          <w:sz w:val="24"/>
          <w:szCs w:val="24"/>
          <w:lang w:val="en-US"/>
        </w:rPr>
      </w:pPr>
      <w:r w:rsidRPr="00040091">
        <w:rPr>
          <w:rFonts w:ascii="Arial" w:hAnsi="Arial" w:cs="Arial"/>
          <w:bCs/>
          <w:sz w:val="24"/>
          <w:szCs w:val="24"/>
          <w:lang w:val="en-US"/>
        </w:rPr>
        <w:t>The Award recipients will be expected to meet with representatives from The Mercers’ Company at agreed dates</w:t>
      </w:r>
    </w:p>
    <w:p w:rsidRPr="000F6EFB" w:rsidR="00D944E8" w:rsidP="00D944E8" w:rsidRDefault="00D944E8" w14:paraId="795BEF1C" w14:textId="77777777">
      <w:pPr>
        <w:pStyle w:val="NoSpacing"/>
        <w:ind w:left="720" w:right="-10"/>
        <w:jc w:val="both"/>
        <w:rPr>
          <w:rFonts w:ascii="Arial" w:hAnsi="Arial" w:cs="Arial"/>
          <w:sz w:val="24"/>
          <w:szCs w:val="24"/>
        </w:rPr>
      </w:pPr>
    </w:p>
    <w:p w:rsidR="00AD214F" w:rsidP="00706E38" w:rsidRDefault="000F6EFB" w14:paraId="2F98E682" w14:textId="4C2A8072">
      <w:pPr>
        <w:numPr>
          <w:ilvl w:val="0"/>
          <w:numId w:val="9"/>
        </w:numPr>
        <w:spacing w:after="0" w:line="240" w:lineRule="auto"/>
        <w:ind w:right="87"/>
        <w:jc w:val="both"/>
        <w:rPr>
          <w:rFonts w:ascii="Arial" w:hAnsi="Arial" w:eastAsia="Calibri" w:cs="Arial"/>
          <w:sz w:val="24"/>
          <w:szCs w:val="24"/>
          <w:lang w:val="en-US"/>
        </w:rPr>
      </w:pPr>
      <w:r w:rsidRPr="7D54BBCA">
        <w:rPr>
          <w:rFonts w:ascii="Arial" w:hAnsi="Arial" w:eastAsia="Calibri" w:cs="Arial"/>
          <w:sz w:val="24"/>
          <w:szCs w:val="24"/>
          <w:lang w:val="en-US"/>
        </w:rPr>
        <w:t>When assessing financial hardship, the University considers any household income of £</w:t>
      </w:r>
      <w:r w:rsidRPr="7D54BBCA" w:rsidR="00AB602B">
        <w:rPr>
          <w:rFonts w:ascii="Arial" w:hAnsi="Arial" w:eastAsia="Calibri" w:cs="Arial"/>
          <w:sz w:val="24"/>
          <w:szCs w:val="24"/>
          <w:lang w:val="en-US"/>
        </w:rPr>
        <w:t>60</w:t>
      </w:r>
      <w:r w:rsidRPr="7D54BBCA">
        <w:rPr>
          <w:rFonts w:ascii="Arial" w:hAnsi="Arial" w:eastAsia="Calibri" w:cs="Arial"/>
          <w:sz w:val="24"/>
          <w:szCs w:val="24"/>
          <w:lang w:val="en-US"/>
        </w:rPr>
        <w:t>,000 per annum or below as the criteria for financial hardship</w:t>
      </w:r>
      <w:r w:rsidRPr="7D54BBCA" w:rsidR="00D944E8">
        <w:rPr>
          <w:rFonts w:ascii="Arial" w:hAnsi="Arial" w:eastAsia="Calibri" w:cs="Arial"/>
          <w:sz w:val="24"/>
          <w:szCs w:val="24"/>
          <w:lang w:val="en-US"/>
        </w:rPr>
        <w:t xml:space="preserve"> for </w:t>
      </w:r>
      <w:r w:rsidRPr="7D54BBCA" w:rsidR="00D944E8">
        <w:rPr>
          <w:rFonts w:ascii="Arial" w:hAnsi="Arial" w:cs="Arial"/>
          <w:sz w:val="24"/>
          <w:szCs w:val="24"/>
        </w:rPr>
        <w:t>The Mercers’ Arts Awards</w:t>
      </w:r>
      <w:r w:rsidRPr="7D54BBCA">
        <w:rPr>
          <w:rFonts w:ascii="Arial" w:hAnsi="Arial" w:eastAsia="Calibri" w:cs="Arial"/>
          <w:sz w:val="24"/>
          <w:szCs w:val="24"/>
          <w:lang w:val="en-US"/>
        </w:rPr>
        <w:t>.</w:t>
      </w:r>
    </w:p>
    <w:p w:rsidRPr="00706E38" w:rsidR="006B08BF" w:rsidP="006B08BF" w:rsidRDefault="006B08BF" w14:paraId="19102C69" w14:textId="77777777">
      <w:pPr>
        <w:spacing w:after="0" w:line="240" w:lineRule="auto"/>
        <w:ind w:left="720" w:right="87"/>
        <w:jc w:val="both"/>
        <w:rPr>
          <w:rFonts w:ascii="Arial" w:hAnsi="Arial" w:eastAsia="Calibri" w:cs="Arial"/>
          <w:sz w:val="24"/>
          <w:szCs w:val="24"/>
          <w:lang w:val="en-US"/>
        </w:rPr>
      </w:pPr>
    </w:p>
    <w:p w:rsidRPr="000F6EFB" w:rsidR="000F6EFB" w:rsidP="005F5FCF" w:rsidRDefault="000F6EFB" w14:paraId="4E6062E1" w14:textId="77777777">
      <w:pPr>
        <w:widowControl w:val="0"/>
        <w:numPr>
          <w:ilvl w:val="0"/>
          <w:numId w:val="7"/>
        </w:numPr>
        <w:spacing w:after="0" w:line="240" w:lineRule="auto"/>
        <w:ind w:right="87"/>
        <w:jc w:val="both"/>
        <w:rPr>
          <w:rFonts w:ascii="Arial" w:hAnsi="Arial" w:eastAsia="Calibri" w:cs="Arial"/>
          <w:sz w:val="24"/>
          <w:szCs w:val="24"/>
          <w:lang w:val="en-US"/>
        </w:rPr>
      </w:pPr>
      <w:r w:rsidRPr="000F6EFB">
        <w:rPr>
          <w:rFonts w:ascii="Arial" w:hAnsi="Arial" w:eastAsia="Calibri"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rsidRPr="000F6EFB" w:rsidR="000F6EFB" w:rsidP="000F6EFB" w:rsidRDefault="000F6EFB" w14:paraId="62BE43ED" w14:textId="77777777">
      <w:pPr>
        <w:widowControl w:val="0"/>
        <w:spacing w:after="0" w:line="240" w:lineRule="auto"/>
        <w:ind w:left="720"/>
        <w:rPr>
          <w:rFonts w:ascii="Arial" w:hAnsi="Arial" w:eastAsia="Calibri" w:cs="Arial"/>
          <w:sz w:val="24"/>
          <w:szCs w:val="24"/>
          <w:lang w:val="en-US"/>
        </w:rPr>
      </w:pPr>
      <w:r w:rsidRPr="000F6EFB">
        <w:rPr>
          <w:rFonts w:ascii="Arial" w:hAnsi="Arial" w:eastAsia="Calibri" w:cs="Arial"/>
          <w:b/>
          <w:sz w:val="24"/>
          <w:szCs w:val="24"/>
          <w:lang w:val="en-US"/>
        </w:rPr>
        <w:t>N.B.</w:t>
      </w:r>
      <w:r w:rsidRPr="000F6EFB">
        <w:rPr>
          <w:rFonts w:ascii="Arial" w:hAnsi="Arial" w:eastAsia="Calibri" w:cs="Arial"/>
          <w:sz w:val="24"/>
          <w:szCs w:val="24"/>
          <w:lang w:val="en-US"/>
        </w:rPr>
        <w:t xml:space="preserve"> It cannot be guaranteed that applicants or scholars data will be as protected as it would be within the European Economic Area if the trustees of the donor are based outside of the European Economic Area.</w:t>
      </w:r>
    </w:p>
    <w:p w:rsidRPr="000F6EFB" w:rsidR="000F6EFB" w:rsidP="000F6EFB" w:rsidRDefault="000F6EFB" w14:paraId="3840D468" w14:textId="77777777">
      <w:pPr>
        <w:spacing w:after="0" w:line="240" w:lineRule="auto"/>
        <w:rPr>
          <w:rFonts w:ascii="Arial" w:hAnsi="Arial" w:eastAsia="Calibri" w:cs="Arial"/>
          <w:sz w:val="24"/>
          <w:szCs w:val="24"/>
          <w:lang w:val="en-US"/>
        </w:rPr>
      </w:pPr>
    </w:p>
    <w:p w:rsidRPr="002833F2" w:rsidR="000F6EFB" w:rsidP="000F6EFB" w:rsidRDefault="000F6EFB" w14:paraId="60CD8763" w14:textId="7FE1BDD6">
      <w:pPr>
        <w:numPr>
          <w:ilvl w:val="0"/>
          <w:numId w:val="9"/>
        </w:numPr>
        <w:spacing w:after="0" w:line="240" w:lineRule="auto"/>
        <w:ind w:right="87"/>
        <w:jc w:val="both"/>
        <w:rPr>
          <w:rFonts w:ascii="Arial" w:hAnsi="Arial" w:eastAsia="Calibri" w:cs="Arial"/>
          <w:sz w:val="24"/>
          <w:szCs w:val="24"/>
          <w:lang w:val="en-AU"/>
        </w:rPr>
      </w:pPr>
      <w:r w:rsidRPr="000F6EFB">
        <w:rPr>
          <w:rFonts w:ascii="Arial" w:hAnsi="Arial" w:eastAsia="Calibri" w:cs="Arial"/>
          <w:sz w:val="24"/>
          <w:szCs w:val="24"/>
        </w:rPr>
        <w:t xml:space="preserve">Applicants may withdraw consent to share information with UAL and external partnership sponsors at any time by contacting the Student Funding Service </w:t>
      </w:r>
      <w:r w:rsidRPr="000F6EFB">
        <w:rPr>
          <w:rFonts w:ascii="Arial" w:hAnsi="Arial" w:eastAsia="Calibri" w:cs="Arial"/>
          <w:sz w:val="24"/>
          <w:szCs w:val="24"/>
          <w:lang w:val="en-AU"/>
        </w:rPr>
        <w:t xml:space="preserve">via our </w:t>
      </w:r>
      <w:hyperlink w:history="1" r:id="rId14">
        <w:r w:rsidRPr="000F6EFB">
          <w:rPr>
            <w:rFonts w:ascii="Arial" w:hAnsi="Arial" w:eastAsia="Calibri" w:cs="Arial"/>
            <w:color w:val="0563C1"/>
            <w:sz w:val="24"/>
            <w:szCs w:val="24"/>
            <w:u w:val="single"/>
            <w:lang w:val="en-AU"/>
          </w:rPr>
          <w:t>online enquiry form</w:t>
        </w:r>
      </w:hyperlink>
      <w:r w:rsidRPr="000F6EFB">
        <w:rPr>
          <w:rFonts w:ascii="Arial" w:hAnsi="Arial" w:eastAsia="Calibri" w:cs="Arial"/>
          <w:sz w:val="24"/>
          <w:szCs w:val="24"/>
        </w:rPr>
        <w:t>. This may result in the application and/or award being withdrawn if UAL is longer able to determine eligibility for support.</w:t>
      </w:r>
    </w:p>
    <w:p w:rsidRPr="00D7394F" w:rsidR="002833F2" w:rsidP="002833F2" w:rsidRDefault="002833F2" w14:paraId="6091760F" w14:textId="77777777">
      <w:pPr>
        <w:spacing w:after="0" w:line="240" w:lineRule="auto"/>
        <w:ind w:left="720" w:right="87"/>
        <w:jc w:val="both"/>
        <w:rPr>
          <w:rFonts w:ascii="Arial" w:hAnsi="Arial" w:eastAsia="Calibri" w:cs="Arial"/>
          <w:sz w:val="24"/>
          <w:szCs w:val="24"/>
          <w:lang w:val="en-AU"/>
        </w:rPr>
      </w:pPr>
    </w:p>
    <w:p w:rsidRPr="000F6EFB" w:rsidR="000F6EFB" w:rsidP="005F5FCF" w:rsidRDefault="000F6EFB" w14:paraId="47CFD973" w14:textId="22A9A15B">
      <w:pPr>
        <w:numPr>
          <w:ilvl w:val="0"/>
          <w:numId w:val="9"/>
        </w:numPr>
        <w:spacing w:after="0" w:line="240" w:lineRule="auto"/>
        <w:ind w:right="87"/>
        <w:jc w:val="both"/>
        <w:rPr>
          <w:rFonts w:ascii="Arial" w:hAnsi="Arial" w:eastAsia="Calibri" w:cs="Arial"/>
          <w:sz w:val="24"/>
          <w:szCs w:val="24"/>
          <w:lang w:val="en-US"/>
        </w:rPr>
      </w:pPr>
      <w:r w:rsidRPr="000F6EFB">
        <w:rPr>
          <w:rFonts w:ascii="Arial" w:hAnsi="Arial" w:eastAsia="Calibri"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hAnsi="Arial" w:eastAsia="Calibri" w:cs="Arial"/>
          <w:sz w:val="24"/>
          <w:szCs w:val="24"/>
          <w:lang w:val="en-US"/>
        </w:rPr>
        <w:t xml:space="preserve">However, in exceptional circumstances, on a </w:t>
      </w:r>
      <w:r w:rsidRPr="000F6EFB" w:rsidR="00D37F5C">
        <w:rPr>
          <w:rFonts w:ascii="Arial" w:hAnsi="Arial" w:eastAsia="Calibri" w:cs="Arial"/>
          <w:sz w:val="24"/>
          <w:szCs w:val="24"/>
          <w:lang w:val="en-US"/>
        </w:rPr>
        <w:t>case-by-case</w:t>
      </w:r>
      <w:r w:rsidRPr="000F6EFB">
        <w:rPr>
          <w:rFonts w:ascii="Arial" w:hAnsi="Arial" w:eastAsia="Calibri" w:cs="Arial"/>
          <w:sz w:val="24"/>
          <w:szCs w:val="24"/>
          <w:lang w:val="en-US"/>
        </w:rPr>
        <w:t xml:space="preserve"> basis, we may consider two awards if the combined awards are less than £5000 in total.</w:t>
      </w:r>
    </w:p>
    <w:p w:rsidRPr="000F6EFB" w:rsidR="000F6EFB" w:rsidP="000F6EFB" w:rsidRDefault="000F6EFB" w14:paraId="0BD5ED9E" w14:textId="77777777">
      <w:pPr>
        <w:spacing w:after="0" w:line="240" w:lineRule="auto"/>
        <w:rPr>
          <w:rFonts w:ascii="Arial" w:hAnsi="Arial" w:eastAsia="Calibri" w:cs="Arial"/>
          <w:sz w:val="24"/>
          <w:szCs w:val="24"/>
        </w:rPr>
      </w:pPr>
    </w:p>
    <w:p w:rsidR="000F6EFB" w:rsidP="005F5FCF" w:rsidRDefault="000F6EFB" w14:paraId="29097BE6" w14:textId="77777777">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Applicants can be in receipt of a UAL award and a non-UAL award (subject to the terms and conditions of the non-UAL award).</w:t>
      </w:r>
    </w:p>
    <w:p w:rsidRPr="000F6EFB" w:rsidR="002833F2" w:rsidP="002833F2" w:rsidRDefault="002833F2" w14:paraId="6F4FB006" w14:textId="77777777">
      <w:pPr>
        <w:spacing w:after="0" w:line="240" w:lineRule="auto"/>
        <w:ind w:right="87"/>
        <w:jc w:val="both"/>
        <w:rPr>
          <w:rFonts w:ascii="Arial" w:hAnsi="Arial" w:eastAsia="Calibri" w:cs="Arial"/>
          <w:sz w:val="24"/>
          <w:szCs w:val="24"/>
        </w:rPr>
      </w:pPr>
    </w:p>
    <w:p w:rsidRPr="00D944E8" w:rsidR="000F6EFB" w:rsidP="000F6EFB" w:rsidRDefault="000F6EFB" w14:paraId="57401273" w14:textId="7F524849">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rsidRPr="000F6EFB" w:rsidR="000F6EFB" w:rsidP="005F5FCF" w:rsidRDefault="000F6EFB" w14:paraId="5010A59C" w14:textId="77777777">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rsidRPr="000F6EFB" w:rsidR="000F6EFB" w:rsidP="000F6EFB" w:rsidRDefault="000F6EFB" w14:paraId="29AE37BA" w14:textId="77777777">
      <w:pPr>
        <w:spacing w:after="0" w:line="240" w:lineRule="auto"/>
        <w:rPr>
          <w:rFonts w:ascii="Arial" w:hAnsi="Arial" w:eastAsia="Calibri" w:cs="Arial"/>
          <w:sz w:val="24"/>
          <w:szCs w:val="24"/>
        </w:rPr>
      </w:pPr>
    </w:p>
    <w:p w:rsidRPr="000F6EFB" w:rsidR="000F6EFB" w:rsidP="005F5FCF" w:rsidRDefault="000F6EFB" w14:paraId="1B9C9D2F" w14:textId="068E0602">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 xml:space="preserve">The award will be terminated if registration/enrolment lapses on any grounds other than a temporary suspension of study due to extenuating </w:t>
      </w:r>
      <w:r w:rsidRPr="000F6EFB" w:rsidR="00D37F5C">
        <w:rPr>
          <w:rFonts w:ascii="Arial" w:hAnsi="Arial" w:eastAsia="Calibri" w:cs="Arial"/>
          <w:sz w:val="24"/>
          <w:szCs w:val="24"/>
        </w:rPr>
        <w:t>circumstances.</w:t>
      </w:r>
    </w:p>
    <w:p w:rsidRPr="000F6EFB" w:rsidR="000F6EFB" w:rsidP="000F6EFB" w:rsidRDefault="000F6EFB" w14:paraId="6246D9E8" w14:textId="77777777">
      <w:pPr>
        <w:spacing w:after="0" w:line="240" w:lineRule="auto"/>
        <w:ind w:left="720"/>
        <w:rPr>
          <w:rFonts w:ascii="Arial" w:hAnsi="Arial" w:eastAsia="Calibri" w:cs="Arial"/>
          <w:sz w:val="24"/>
          <w:szCs w:val="24"/>
        </w:rPr>
      </w:pPr>
      <w:r w:rsidRPr="000F6EFB">
        <w:rPr>
          <w:rFonts w:ascii="Arial" w:hAnsi="Arial" w:eastAsia="Calibri" w:cs="Arial"/>
          <w:b/>
          <w:sz w:val="24"/>
          <w:szCs w:val="24"/>
        </w:rPr>
        <w:t>N.B.</w:t>
      </w:r>
      <w:r w:rsidRPr="000F6EFB">
        <w:rPr>
          <w:rFonts w:ascii="Arial" w:hAnsi="Arial" w:eastAsia="Calibri" w:cs="Arial"/>
          <w:sz w:val="24"/>
          <w:szCs w:val="24"/>
        </w:rPr>
        <w:t xml:space="preserve"> Any absence due to extenuating circumstances must follow university </w:t>
      </w:r>
      <w:hyperlink w:history="1" r:id="rId15">
        <w:r w:rsidRPr="000F6EFB">
          <w:rPr>
            <w:rFonts w:ascii="Arial" w:hAnsi="Arial" w:eastAsia="Calibri" w:cs="Arial"/>
            <w:color w:val="0563C1"/>
            <w:sz w:val="24"/>
            <w:szCs w:val="24"/>
            <w:u w:val="single"/>
          </w:rPr>
          <w:t>procedures</w:t>
        </w:r>
      </w:hyperlink>
      <w:r w:rsidRPr="000F6EFB">
        <w:rPr>
          <w:rFonts w:ascii="Arial" w:hAnsi="Arial" w:eastAsia="Calibri" w:cs="Arial"/>
          <w:sz w:val="24"/>
          <w:szCs w:val="24"/>
        </w:rPr>
        <w:t xml:space="preserve"> </w:t>
      </w:r>
    </w:p>
    <w:p w:rsidRPr="000F6EFB" w:rsidR="000F6EFB" w:rsidP="000F6EFB" w:rsidRDefault="000F6EFB" w14:paraId="53227E35" w14:textId="77777777">
      <w:pPr>
        <w:spacing w:after="0" w:line="240" w:lineRule="auto"/>
        <w:rPr>
          <w:rFonts w:ascii="Arial" w:hAnsi="Arial" w:eastAsia="Calibri" w:cs="Arial"/>
          <w:sz w:val="24"/>
          <w:szCs w:val="24"/>
        </w:rPr>
      </w:pPr>
    </w:p>
    <w:p w:rsidRPr="000F6EFB" w:rsidR="000F6EFB" w:rsidP="005F5FCF" w:rsidRDefault="000F6EFB" w14:paraId="6D50AACA" w14:textId="77777777">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 xml:space="preserve">No applicant for the award should make any decisions regarding their enrolment, financial arrangements, accommodation or other matters that rely on the outcome of their application being successful. </w:t>
      </w:r>
    </w:p>
    <w:p w:rsidRPr="000F6EFB" w:rsidR="000F6EFB" w:rsidP="000F6EFB" w:rsidRDefault="000F6EFB" w14:paraId="4AB50B08" w14:textId="77777777">
      <w:pPr>
        <w:spacing w:after="0" w:line="240" w:lineRule="auto"/>
        <w:rPr>
          <w:rFonts w:ascii="Arial" w:hAnsi="Arial" w:eastAsia="Calibri" w:cs="Arial"/>
          <w:sz w:val="24"/>
          <w:szCs w:val="24"/>
          <w:lang w:val="en-US"/>
        </w:rPr>
      </w:pPr>
    </w:p>
    <w:p w:rsidRPr="000F6EFB" w:rsidR="000F6EFB" w:rsidP="005F5FCF" w:rsidRDefault="000F6EFB" w14:paraId="1E75114B" w14:textId="3AC5B94F">
      <w:pPr>
        <w:pStyle w:val="NoSpacing"/>
        <w:numPr>
          <w:ilvl w:val="0"/>
          <w:numId w:val="9"/>
        </w:numPr>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rsidRPr="000F6EFB" w:rsidR="00B85E0D" w:rsidP="000F6EFB" w:rsidRDefault="00B85E0D" w14:paraId="44602F47" w14:textId="77777777">
      <w:pPr>
        <w:pStyle w:val="NoSpacing"/>
        <w:rPr>
          <w:rFonts w:ascii="Arial" w:hAnsi="Arial" w:cs="Arial"/>
          <w:sz w:val="24"/>
          <w:szCs w:val="24"/>
          <w:lang w:val="en-US"/>
        </w:rPr>
      </w:pPr>
    </w:p>
    <w:p w:rsidRPr="000F6EFB" w:rsidR="000F6EFB" w:rsidP="000F6EFB" w:rsidRDefault="000F6EFB" w14:paraId="084264C0" w14:textId="77777777">
      <w:pPr>
        <w:pStyle w:val="NoSpacing"/>
        <w:rPr>
          <w:rFonts w:ascii="Arial" w:hAnsi="Arial"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40E64"/>
        <w:tblLook w:val="04A0" w:firstRow="1" w:lastRow="0" w:firstColumn="1" w:lastColumn="0" w:noHBand="0" w:noVBand="1"/>
      </w:tblPr>
      <w:tblGrid>
        <w:gridCol w:w="10338"/>
      </w:tblGrid>
      <w:tr w:rsidRPr="000F6EFB" w:rsidR="000F6EFB" w14:paraId="2109C933" w14:textId="77777777">
        <w:tc>
          <w:tcPr>
            <w:tcW w:w="10338" w:type="dxa"/>
            <w:shd w:val="clear" w:color="auto" w:fill="FF5000"/>
          </w:tcPr>
          <w:p w:rsidRPr="004F1837" w:rsidR="000F6EFB" w:rsidRDefault="000F6EFB" w14:paraId="761FDD55" w14:textId="77777777">
            <w:pPr>
              <w:jc w:val="center"/>
              <w:rPr>
                <w:rFonts w:ascii="Arial" w:hAnsi="Arial" w:eastAsia="Calibri" w:cs="Arial"/>
                <w:b/>
                <w:sz w:val="24"/>
                <w:szCs w:val="24"/>
                <w:lang w:val="en-US"/>
              </w:rPr>
            </w:pPr>
          </w:p>
          <w:p w:rsidRPr="00706E38" w:rsidR="000F6EFB" w:rsidP="00F50F91" w:rsidRDefault="000F6EFB" w14:paraId="3F7AFFF0" w14:textId="77777777">
            <w:pPr>
              <w:pStyle w:val="Heading2"/>
              <w:jc w:val="center"/>
              <w:rPr>
                <w:rFonts w:ascii="Arial" w:hAnsi="Arial" w:eastAsia="Calibri" w:cs="Arial"/>
                <w:b/>
                <w:bCs/>
                <w:color w:val="auto"/>
                <w:sz w:val="32"/>
                <w:szCs w:val="32"/>
                <w:lang w:val="en-US"/>
              </w:rPr>
            </w:pPr>
            <w:bookmarkStart w:name="_Toc148379493" w:id="30"/>
            <w:bookmarkStart w:name="_Toc148425719" w:id="31"/>
            <w:bookmarkStart w:name="_Toc178610302" w:id="32"/>
            <w:r w:rsidRPr="00706E38">
              <w:rPr>
                <w:rFonts w:ascii="Arial" w:hAnsi="Arial" w:eastAsia="Calibri" w:cs="Arial"/>
                <w:b/>
                <w:bCs/>
                <w:color w:val="auto"/>
                <w:sz w:val="32"/>
                <w:szCs w:val="32"/>
                <w:lang w:val="en-US"/>
              </w:rPr>
              <w:t>More Information</w:t>
            </w:r>
            <w:bookmarkEnd w:id="30"/>
            <w:bookmarkEnd w:id="31"/>
            <w:bookmarkEnd w:id="32"/>
          </w:p>
          <w:p w:rsidRPr="004F1837" w:rsidR="000F6EFB" w:rsidRDefault="000F6EFB" w14:paraId="6CB96FFA" w14:textId="77777777">
            <w:pPr>
              <w:rPr>
                <w:rFonts w:ascii="Arial" w:hAnsi="Arial" w:eastAsia="Calibri" w:cs="Arial"/>
                <w:b/>
                <w:sz w:val="24"/>
                <w:szCs w:val="24"/>
                <w:lang w:val="en-US"/>
              </w:rPr>
            </w:pPr>
          </w:p>
        </w:tc>
      </w:tr>
    </w:tbl>
    <w:p w:rsidRPr="000F6EFB" w:rsidR="000F6EFB" w:rsidP="000F6EFB" w:rsidRDefault="000F6EFB" w14:paraId="0F787B47" w14:textId="77777777">
      <w:pPr>
        <w:spacing w:before="100" w:beforeAutospacing="1" w:after="100" w:afterAutospacing="1" w:line="256" w:lineRule="auto"/>
        <w:rPr>
          <w:rFonts w:ascii="Arial" w:hAnsi="Arial" w:eastAsia="Times New Roman" w:cs="Arial"/>
          <w:sz w:val="24"/>
          <w:szCs w:val="24"/>
          <w:lang w:val="en-AU"/>
        </w:rPr>
      </w:pPr>
      <w:r w:rsidRPr="000F6EFB">
        <w:rPr>
          <w:rFonts w:ascii="Arial" w:hAnsi="Arial" w:eastAsia="Times New Roman" w:cs="Arial"/>
          <w:sz w:val="24"/>
          <w:szCs w:val="24"/>
          <w:lang w:val="en-AU"/>
        </w:rPr>
        <w:t xml:space="preserve">Please contact the Student Funding Service via our </w:t>
      </w:r>
      <w:hyperlink w:history="1" r:id="rId16">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for assistance or with any queries relating to the application process and this scholarship, </w:t>
      </w:r>
      <w:r w:rsidRPr="000F6EFB">
        <w:rPr>
          <w:rFonts w:ascii="Arial" w:hAnsi="Arial" w:eastAsia="Calibri" w:cs="Arial"/>
          <w:sz w:val="24"/>
          <w:szCs w:val="24"/>
        </w:rPr>
        <w:t xml:space="preserve">or visit our </w:t>
      </w:r>
      <w:hyperlink w:history="1" r:id="rId17">
        <w:r w:rsidRPr="000F6EFB">
          <w:rPr>
            <w:rFonts w:ascii="Arial" w:hAnsi="Arial" w:eastAsia="Calibri" w:cs="Arial"/>
            <w:color w:val="0563C1" w:themeColor="hyperlink"/>
            <w:sz w:val="24"/>
            <w:szCs w:val="24"/>
            <w:u w:val="single"/>
          </w:rPr>
          <w:t>Scholarships Search</w:t>
        </w:r>
      </w:hyperlink>
      <w:r w:rsidRPr="000F6EFB">
        <w:rPr>
          <w:rFonts w:ascii="Arial" w:hAnsi="Arial" w:eastAsia="Calibri" w:cs="Arial"/>
          <w:sz w:val="24"/>
          <w:szCs w:val="24"/>
        </w:rPr>
        <w:t xml:space="preserve"> page.</w:t>
      </w:r>
    </w:p>
    <w:p w:rsidR="000F6EFB" w:rsidP="00D37F5C" w:rsidRDefault="000F6EFB" w14:paraId="47DD6B7D" w14:textId="11892F1B">
      <w:pPr>
        <w:spacing w:before="100" w:beforeAutospacing="1" w:after="100" w:afterAutospacing="1"/>
        <w:rPr>
          <w:rFonts w:ascii="Arial" w:hAnsi="Arial" w:eastAsia="Times New Roman" w:cs="Arial"/>
          <w:sz w:val="24"/>
          <w:szCs w:val="24"/>
          <w:lang w:val="en-AU"/>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hAnsi="Arial" w:eastAsia="Times New Roman" w:cs="Arial"/>
          <w:sz w:val="24"/>
          <w:szCs w:val="24"/>
          <w:lang w:val="en-AU"/>
        </w:rPr>
        <w:t xml:space="preserve">via our </w:t>
      </w:r>
      <w:hyperlink w:history="1" r:id="rId18">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w:t>
      </w:r>
    </w:p>
    <w:p w:rsidRPr="000F6EFB" w:rsidR="00706E38" w:rsidP="00706E38" w:rsidRDefault="00706E38" w14:paraId="4BC4FA35" w14:textId="77777777">
      <w:pPr>
        <w:pStyle w:val="No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A200"/>
        <w:tblLook w:val="04A0" w:firstRow="1" w:lastRow="0" w:firstColumn="1" w:lastColumn="0" w:noHBand="0" w:noVBand="1"/>
      </w:tblPr>
      <w:tblGrid>
        <w:gridCol w:w="10338"/>
      </w:tblGrid>
      <w:tr w:rsidRPr="000F6EFB" w:rsidR="000F6EFB" w14:paraId="54692BBE" w14:textId="77777777">
        <w:tc>
          <w:tcPr>
            <w:tcW w:w="10338" w:type="dxa"/>
            <w:shd w:val="clear" w:color="auto" w:fill="00A200"/>
          </w:tcPr>
          <w:p w:rsidRPr="004F1837" w:rsidR="000F6EFB" w:rsidRDefault="000F6EFB" w14:paraId="1471668A" w14:textId="77777777">
            <w:pPr>
              <w:jc w:val="center"/>
              <w:rPr>
                <w:rFonts w:ascii="Arial" w:hAnsi="Arial" w:eastAsia="Calibri" w:cs="Arial"/>
                <w:b/>
                <w:sz w:val="24"/>
                <w:szCs w:val="24"/>
                <w:lang w:val="en-US"/>
              </w:rPr>
            </w:pPr>
          </w:p>
          <w:p w:rsidRPr="004F1837" w:rsidR="000F6EFB" w:rsidP="00F50F91" w:rsidRDefault="000F6EFB" w14:paraId="5D778496" w14:textId="77777777">
            <w:pPr>
              <w:pStyle w:val="Heading2"/>
              <w:jc w:val="center"/>
              <w:rPr>
                <w:rFonts w:ascii="Arial" w:hAnsi="Arial" w:eastAsia="Calibri" w:cs="Arial"/>
                <w:b/>
                <w:bCs/>
                <w:color w:val="auto"/>
                <w:sz w:val="24"/>
                <w:szCs w:val="24"/>
                <w:lang w:val="en-US"/>
              </w:rPr>
            </w:pPr>
            <w:bookmarkStart w:name="_Toc148379494" w:id="33"/>
            <w:bookmarkStart w:name="_Toc148425720" w:id="34"/>
            <w:bookmarkStart w:name="_Toc178610303" w:id="35"/>
            <w:r w:rsidRPr="004F1837">
              <w:rPr>
                <w:rFonts w:ascii="Arial" w:hAnsi="Arial" w:eastAsia="Calibri" w:cs="Arial"/>
                <w:b/>
                <w:bCs/>
                <w:color w:val="auto"/>
                <w:sz w:val="24"/>
                <w:szCs w:val="24"/>
                <w:lang w:val="en-US"/>
              </w:rPr>
              <w:t>Checklist</w:t>
            </w:r>
            <w:bookmarkEnd w:id="33"/>
            <w:bookmarkEnd w:id="34"/>
            <w:bookmarkEnd w:id="35"/>
          </w:p>
          <w:p w:rsidRPr="004F1837" w:rsidR="000F6EFB" w:rsidRDefault="000F6EFB" w14:paraId="4D266122" w14:textId="77777777">
            <w:pPr>
              <w:rPr>
                <w:rFonts w:ascii="Arial" w:hAnsi="Arial" w:eastAsia="Calibri" w:cs="Arial"/>
                <w:b/>
                <w:sz w:val="24"/>
                <w:szCs w:val="24"/>
                <w:lang w:val="en-US"/>
              </w:rPr>
            </w:pPr>
          </w:p>
        </w:tc>
      </w:tr>
    </w:tbl>
    <w:p w:rsidRPr="000F6EFB" w:rsidR="000F6EFB" w:rsidP="000F6EFB" w:rsidRDefault="000F6EFB" w14:paraId="61C0026B" w14:textId="77777777">
      <w:pPr>
        <w:spacing w:after="0" w:line="240" w:lineRule="auto"/>
        <w:jc w:val="both"/>
        <w:rPr>
          <w:rFonts w:ascii="Arial" w:hAnsi="Arial" w:eastAsia="Calibri" w:cs="Arial"/>
          <w:sz w:val="24"/>
          <w:szCs w:val="24"/>
          <w:lang w:val="en-US"/>
        </w:rPr>
      </w:pPr>
    </w:p>
    <w:p w:rsidR="000F6EFB" w:rsidP="000F6EFB" w:rsidRDefault="000F6EFB" w14:paraId="1E29C061" w14:textId="77777777">
      <w:pPr>
        <w:spacing w:after="0" w:line="240" w:lineRule="auto"/>
        <w:jc w:val="both"/>
        <w:rPr>
          <w:rFonts w:ascii="Arial" w:hAnsi="Arial" w:eastAsia="Calibri" w:cs="Arial"/>
          <w:bCs/>
          <w:sz w:val="24"/>
          <w:szCs w:val="24"/>
          <w:lang w:val="en-US"/>
        </w:rPr>
      </w:pPr>
      <w:r w:rsidRPr="000F6EFB">
        <w:rPr>
          <w:rFonts w:ascii="Arial" w:hAnsi="Arial" w:eastAsia="Calibri" w:cs="Arial"/>
          <w:bCs/>
          <w:sz w:val="24"/>
          <w:szCs w:val="24"/>
          <w:lang w:val="en-US"/>
        </w:rPr>
        <w:t xml:space="preserve">Use this list to help ensure you have completed every part of the application before submitting. </w:t>
      </w:r>
    </w:p>
    <w:p w:rsidRPr="000F6EFB" w:rsidR="005E04FB" w:rsidP="000F6EFB" w:rsidRDefault="005E04FB" w14:paraId="344035D5" w14:textId="77777777">
      <w:pPr>
        <w:spacing w:after="0" w:line="240" w:lineRule="auto"/>
        <w:jc w:val="both"/>
        <w:rPr>
          <w:rFonts w:ascii="Arial" w:hAnsi="Arial" w:eastAsia="Calibri" w:cs="Arial"/>
          <w:bCs/>
          <w:sz w:val="24"/>
          <w:szCs w:val="24"/>
          <w:lang w:val="en-US"/>
        </w:rPr>
      </w:pPr>
    </w:p>
    <w:p w:rsidRPr="005E04FB" w:rsidR="005E04FB" w:rsidP="005E04FB" w:rsidRDefault="005E04FB" w14:paraId="6D591AFA" w14:textId="20B1893F">
      <w:pPr>
        <w:pStyle w:val="Heading2"/>
        <w:rPr>
          <w:rFonts w:ascii="Arial" w:hAnsi="Arial" w:cs="Arial"/>
          <w:color w:val="auto"/>
          <w:sz w:val="24"/>
          <w:szCs w:val="24"/>
        </w:rPr>
      </w:pPr>
      <w:bookmarkStart w:name="_Toc148379495" w:id="36"/>
      <w:bookmarkStart w:name="_Toc148425721" w:id="37"/>
      <w:bookmarkStart w:name="_Toc178610304" w:id="38"/>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36"/>
      <w:bookmarkEnd w:id="37"/>
      <w:bookmarkEnd w:id="38"/>
    </w:p>
    <w:tbl>
      <w:tblPr>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Pr="000F6EFB" w:rsidR="000F6EFB" w:rsidTr="005E04FB" w14:paraId="532AECED" w14:textId="77777777">
        <w:trPr>
          <w:cantSplit/>
          <w:trHeight w:val="498"/>
          <w:tblHeader/>
        </w:trPr>
        <w:tc>
          <w:tcPr>
            <w:tcW w:w="77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RDefault="000F6EFB" w14:paraId="42C6063B"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sz w:val="24"/>
                <w:szCs w:val="24"/>
                <w:lang w:val="en-AU"/>
              </w:rPr>
              <w:t>Have you:</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RDefault="000F6EFB" w14:paraId="41E9D9BA"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color w:val="000000"/>
                <w:sz w:val="24"/>
                <w:szCs w:val="24"/>
                <w:lang w:val="en-AU"/>
              </w:rPr>
              <w:t>Yes</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6EFB" w:rsidR="000F6EFB" w:rsidRDefault="000F6EFB" w14:paraId="43529BAC"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color w:val="000000"/>
                <w:sz w:val="24"/>
                <w:szCs w:val="24"/>
                <w:lang w:val="en-AU"/>
              </w:rPr>
              <w:t>Not applicable</w:t>
            </w:r>
          </w:p>
        </w:tc>
      </w:tr>
      <w:tr w:rsidRPr="000F6EFB" w:rsidR="000F6EFB" w:rsidTr="005E04FB" w14:paraId="54712AA7" w14:textId="77777777">
        <w:trPr>
          <w:trHeight w:val="498"/>
        </w:trPr>
        <w:tc>
          <w:tcPr>
            <w:tcW w:w="7792" w:type="dxa"/>
            <w:tcBorders>
              <w:top w:val="single" w:color="auto" w:sz="4" w:space="0"/>
              <w:left w:val="single" w:color="auto" w:sz="4" w:space="0"/>
              <w:bottom w:val="nil"/>
              <w:right w:val="nil"/>
            </w:tcBorders>
            <w:shd w:val="clear" w:color="auto" w:fill="auto"/>
            <w:noWrap/>
            <w:vAlign w:val="center"/>
            <w:hideMark/>
          </w:tcPr>
          <w:p w:rsidRPr="000F6EFB" w:rsidR="000F6EFB" w:rsidRDefault="000F6EFB" w14:paraId="30D018F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Filled out the online application form?</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RDefault="000F6EFB" w14:paraId="3A5A7F8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RDefault="000F6EFB" w14:paraId="3CDBB9B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14:paraId="767CF54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RDefault="000F6EFB" w14:paraId="13BEC2D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household income?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RDefault="000F6EFB" w14:paraId="1845284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RDefault="000F6EFB" w14:paraId="3027809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14:paraId="03CAD93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RDefault="000F6EFB" w14:paraId="32DB59A6"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medical condition?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RDefault="000F6EFB" w14:paraId="240B04A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RDefault="000F6EFB" w14:paraId="55BE623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14:paraId="38157D3C" w14:textId="77777777">
        <w:trPr>
          <w:trHeight w:val="498"/>
        </w:trPr>
        <w:tc>
          <w:tcPr>
            <w:tcW w:w="7792" w:type="dxa"/>
            <w:tcBorders>
              <w:top w:val="nil"/>
              <w:left w:val="single" w:color="auto" w:sz="4" w:space="0"/>
              <w:bottom w:val="single" w:color="auto" w:sz="4" w:space="0"/>
              <w:right w:val="nil"/>
            </w:tcBorders>
            <w:shd w:val="clear" w:color="auto" w:fill="auto"/>
            <w:noWrap/>
            <w:vAlign w:val="center"/>
            <w:hideMark/>
          </w:tcPr>
          <w:p w:rsidRPr="000F6EFB" w:rsidR="000F6EFB" w:rsidRDefault="00F7298D" w14:paraId="17FC92F0" w14:textId="65783D45">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financial hardship?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RDefault="000F6EFB" w14:paraId="4F9DC73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RDefault="000F6EFB" w14:paraId="72F18F5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bl>
    <w:p w:rsidRPr="000F6EFB" w:rsidR="000F6EFB" w:rsidP="003C3611" w:rsidRDefault="000F6EFB" w14:paraId="7719EF6A" w14:textId="77777777">
      <w:pPr>
        <w:pStyle w:val="NoSpacing"/>
        <w:ind w:right="-10"/>
        <w:jc w:val="both"/>
        <w:rPr>
          <w:rFonts w:ascii="Arial" w:hAnsi="Arial" w:cs="Arial"/>
          <w:sz w:val="24"/>
          <w:szCs w:val="24"/>
        </w:rPr>
      </w:pPr>
    </w:p>
    <w:sectPr w:rsidRPr="000F6EFB" w:rsidR="000F6EFB" w:rsidSect="00136E0E">
      <w:footerReference w:type="even" r:id="rId19"/>
      <w:footerReference w:type="default" r:id="rId20"/>
      <w:pgSz w:w="11907" w:h="16840" w:orient="portrait"/>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809" w:rsidP="00192C2F" w:rsidRDefault="003A5809" w14:paraId="4967B990" w14:textId="77777777">
      <w:pPr>
        <w:spacing w:after="0" w:line="240" w:lineRule="auto"/>
      </w:pPr>
      <w:r>
        <w:separator/>
      </w:r>
    </w:p>
  </w:endnote>
  <w:endnote w:type="continuationSeparator" w:id="0">
    <w:p w:rsidR="003A5809" w:rsidP="00192C2F" w:rsidRDefault="003A5809" w14:paraId="50219E83" w14:textId="77777777">
      <w:pPr>
        <w:spacing w:after="0" w:line="240" w:lineRule="auto"/>
      </w:pPr>
      <w:r>
        <w:continuationSeparator/>
      </w:r>
    </w:p>
  </w:endnote>
  <w:endnote w:type="continuationNotice" w:id="1">
    <w:p w:rsidR="003A5809" w:rsidRDefault="003A5809" w14:paraId="668787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23" w:rsidP="00136E0E" w:rsidRDefault="000E0D23" w14:paraId="60CB652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E0D23" w:rsidP="000E0D23" w:rsidRDefault="000E0D23" w14:paraId="75F40A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89971"/>
      <w:docPartObj>
        <w:docPartGallery w:val="Page Numbers (Bottom of Page)"/>
        <w:docPartUnique/>
      </w:docPartObj>
    </w:sdtPr>
    <w:sdtContent>
      <w:p w:rsidR="000E0D23" w:rsidP="00136E0E" w:rsidRDefault="000E0D23" w14:paraId="77CFC74D" w14:textId="20A67A2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EndPr>
      <w:rPr>
        <w:rStyle w:val="PageNumber"/>
      </w:rPr>
    </w:sdtEndPr>
  </w:sdt>
  <w:p w:rsidR="000E0D23" w:rsidP="000E0D23" w:rsidRDefault="000E0D23" w14:paraId="791DB9D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809" w:rsidP="00192C2F" w:rsidRDefault="003A5809" w14:paraId="1CC1AC57" w14:textId="77777777">
      <w:pPr>
        <w:spacing w:after="0" w:line="240" w:lineRule="auto"/>
      </w:pPr>
      <w:r>
        <w:separator/>
      </w:r>
    </w:p>
  </w:footnote>
  <w:footnote w:type="continuationSeparator" w:id="0">
    <w:p w:rsidR="003A5809" w:rsidP="00192C2F" w:rsidRDefault="003A5809" w14:paraId="290531FE" w14:textId="77777777">
      <w:pPr>
        <w:spacing w:after="0" w:line="240" w:lineRule="auto"/>
      </w:pPr>
      <w:r>
        <w:continuationSeparator/>
      </w:r>
    </w:p>
  </w:footnote>
  <w:footnote w:type="continuationNotice" w:id="1">
    <w:p w:rsidR="003A5809" w:rsidRDefault="003A5809" w14:paraId="22E8F81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1300663"/>
    <w:multiLevelType w:val="hybridMultilevel"/>
    <w:tmpl w:val="57EC8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883B5B"/>
    <w:multiLevelType w:val="hybridMultilevel"/>
    <w:tmpl w:val="A934D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394F3A"/>
    <w:multiLevelType w:val="hybridMultilevel"/>
    <w:tmpl w:val="20BE6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C87E3D"/>
    <w:multiLevelType w:val="hybridMultilevel"/>
    <w:tmpl w:val="216EE79E"/>
    <w:lvl w:ilvl="0" w:tplc="08090001">
      <w:start w:val="1"/>
      <w:numFmt w:val="bullet"/>
      <w:lvlText w:val=""/>
      <w:lvlJc w:val="left"/>
      <w:pPr>
        <w:ind w:left="795" w:hanging="360"/>
      </w:pPr>
      <w:rPr>
        <w:rFonts w:hint="default" w:ascii="Symbol" w:hAnsi="Symbol"/>
      </w:rPr>
    </w:lvl>
    <w:lvl w:ilvl="1" w:tplc="08090003">
      <w:start w:val="1"/>
      <w:numFmt w:val="bullet"/>
      <w:lvlText w:val="o"/>
      <w:lvlJc w:val="left"/>
      <w:pPr>
        <w:ind w:left="1515" w:hanging="360"/>
      </w:pPr>
      <w:rPr>
        <w:rFonts w:hint="default" w:ascii="Courier New" w:hAnsi="Courier New" w:cs="Courier New"/>
      </w:rPr>
    </w:lvl>
    <w:lvl w:ilvl="2" w:tplc="08090005">
      <w:start w:val="1"/>
      <w:numFmt w:val="bullet"/>
      <w:lvlText w:val=""/>
      <w:lvlJc w:val="left"/>
      <w:pPr>
        <w:ind w:left="2235" w:hanging="360"/>
      </w:pPr>
      <w:rPr>
        <w:rFonts w:hint="default" w:ascii="Wingdings" w:hAnsi="Wingdings"/>
      </w:rPr>
    </w:lvl>
    <w:lvl w:ilvl="3" w:tplc="0809000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5" w15:restartNumberingAfterBreak="0">
    <w:nsid w:val="3263438C"/>
    <w:multiLevelType w:val="hybridMultilevel"/>
    <w:tmpl w:val="07E2E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DC48F8"/>
    <w:multiLevelType w:val="hybridMultilevel"/>
    <w:tmpl w:val="6A8015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1B90E33"/>
    <w:multiLevelType w:val="hybridMultilevel"/>
    <w:tmpl w:val="6A9C53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A335216"/>
    <w:multiLevelType w:val="hybridMultilevel"/>
    <w:tmpl w:val="B3BA80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6612EC"/>
    <w:multiLevelType w:val="hybridMultilevel"/>
    <w:tmpl w:val="43441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08128FD"/>
    <w:multiLevelType w:val="hybridMultilevel"/>
    <w:tmpl w:val="17FEC6A4"/>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954328"/>
    <w:multiLevelType w:val="hybridMultilevel"/>
    <w:tmpl w:val="25C0C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4E76C4"/>
    <w:multiLevelType w:val="hybridMultilevel"/>
    <w:tmpl w:val="0CD461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EF2AFF"/>
    <w:multiLevelType w:val="hybridMultilevel"/>
    <w:tmpl w:val="63703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571114">
    <w:abstractNumId w:val="8"/>
  </w:num>
  <w:num w:numId="2" w16cid:durableId="1724791172">
    <w:abstractNumId w:val="11"/>
  </w:num>
  <w:num w:numId="3" w16cid:durableId="901062057">
    <w:abstractNumId w:val="17"/>
  </w:num>
  <w:num w:numId="4" w16cid:durableId="1645040989">
    <w:abstractNumId w:val="20"/>
  </w:num>
  <w:num w:numId="5" w16cid:durableId="1260259892">
    <w:abstractNumId w:val="16"/>
  </w:num>
  <w:num w:numId="6" w16cid:durableId="1943412811">
    <w:abstractNumId w:val="13"/>
  </w:num>
  <w:num w:numId="7" w16cid:durableId="1157919600">
    <w:abstractNumId w:val="5"/>
  </w:num>
  <w:num w:numId="8" w16cid:durableId="47152134">
    <w:abstractNumId w:val="15"/>
  </w:num>
  <w:num w:numId="9" w16cid:durableId="1586451091">
    <w:abstractNumId w:val="6"/>
  </w:num>
  <w:num w:numId="10" w16cid:durableId="901794440">
    <w:abstractNumId w:val="14"/>
  </w:num>
  <w:num w:numId="11" w16cid:durableId="364864902">
    <w:abstractNumId w:val="0"/>
  </w:num>
  <w:num w:numId="12" w16cid:durableId="886188091">
    <w:abstractNumId w:val="3"/>
  </w:num>
  <w:num w:numId="13" w16cid:durableId="157381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838921">
    <w:abstractNumId w:val="4"/>
  </w:num>
  <w:num w:numId="15" w16cid:durableId="159582137">
    <w:abstractNumId w:val="9"/>
  </w:num>
  <w:num w:numId="16" w16cid:durableId="1484616112">
    <w:abstractNumId w:val="10"/>
  </w:num>
  <w:num w:numId="17" w16cid:durableId="1187598896">
    <w:abstractNumId w:val="7"/>
  </w:num>
  <w:num w:numId="18" w16cid:durableId="1701709890">
    <w:abstractNumId w:val="19"/>
  </w:num>
  <w:num w:numId="19" w16cid:durableId="905729220">
    <w:abstractNumId w:val="2"/>
  </w:num>
  <w:num w:numId="20" w16cid:durableId="1628856151">
    <w:abstractNumId w:val="12"/>
  </w:num>
  <w:num w:numId="21" w16cid:durableId="723216056">
    <w:abstractNumId w:val="12"/>
  </w:num>
  <w:num w:numId="22" w16cid:durableId="2006085176">
    <w:abstractNumId w:val="17"/>
  </w:num>
  <w:num w:numId="23" w16cid:durableId="371686447">
    <w:abstractNumId w:val="11"/>
  </w:num>
  <w:num w:numId="24" w16cid:durableId="2083062622">
    <w:abstractNumId w:val="18"/>
  </w:num>
  <w:num w:numId="25" w16cid:durableId="1275475230">
    <w:abstractNumId w:val="1"/>
  </w:num>
  <w:num w:numId="26" w16cid:durableId="11180641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40091"/>
    <w:rsid w:val="00055D9B"/>
    <w:rsid w:val="00060BE2"/>
    <w:rsid w:val="0006266F"/>
    <w:rsid w:val="00066414"/>
    <w:rsid w:val="000747B0"/>
    <w:rsid w:val="00081241"/>
    <w:rsid w:val="000A2491"/>
    <w:rsid w:val="000B5A6E"/>
    <w:rsid w:val="000B6595"/>
    <w:rsid w:val="000C46E5"/>
    <w:rsid w:val="000D6843"/>
    <w:rsid w:val="000E058A"/>
    <w:rsid w:val="000E0D23"/>
    <w:rsid w:val="000F3876"/>
    <w:rsid w:val="000F6EFB"/>
    <w:rsid w:val="001051A4"/>
    <w:rsid w:val="001058AB"/>
    <w:rsid w:val="0011159B"/>
    <w:rsid w:val="001151BB"/>
    <w:rsid w:val="001165C0"/>
    <w:rsid w:val="001244E3"/>
    <w:rsid w:val="00133FA7"/>
    <w:rsid w:val="00136E0E"/>
    <w:rsid w:val="00137B47"/>
    <w:rsid w:val="00143A5B"/>
    <w:rsid w:val="00153664"/>
    <w:rsid w:val="0015414F"/>
    <w:rsid w:val="00155F80"/>
    <w:rsid w:val="00160BEB"/>
    <w:rsid w:val="001616B7"/>
    <w:rsid w:val="00162CFA"/>
    <w:rsid w:val="00166FED"/>
    <w:rsid w:val="001774E1"/>
    <w:rsid w:val="0018067F"/>
    <w:rsid w:val="001807CA"/>
    <w:rsid w:val="00181857"/>
    <w:rsid w:val="0018253B"/>
    <w:rsid w:val="00183581"/>
    <w:rsid w:val="001851A4"/>
    <w:rsid w:val="00190054"/>
    <w:rsid w:val="00192C2F"/>
    <w:rsid w:val="001A67F2"/>
    <w:rsid w:val="001A73E8"/>
    <w:rsid w:val="001C2AC7"/>
    <w:rsid w:val="001C2FFA"/>
    <w:rsid w:val="001C451E"/>
    <w:rsid w:val="001D4C56"/>
    <w:rsid w:val="001D5B9D"/>
    <w:rsid w:val="001E4029"/>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76D75"/>
    <w:rsid w:val="002833F2"/>
    <w:rsid w:val="002938FE"/>
    <w:rsid w:val="002978AC"/>
    <w:rsid w:val="002B2D87"/>
    <w:rsid w:val="002B49AE"/>
    <w:rsid w:val="002B747C"/>
    <w:rsid w:val="002C136F"/>
    <w:rsid w:val="002C23CE"/>
    <w:rsid w:val="002D1BCC"/>
    <w:rsid w:val="002D1E8F"/>
    <w:rsid w:val="002D3995"/>
    <w:rsid w:val="002E059D"/>
    <w:rsid w:val="002E6785"/>
    <w:rsid w:val="002E6AF1"/>
    <w:rsid w:val="002F1534"/>
    <w:rsid w:val="00300B0C"/>
    <w:rsid w:val="0030357C"/>
    <w:rsid w:val="0031466E"/>
    <w:rsid w:val="0031616A"/>
    <w:rsid w:val="00321288"/>
    <w:rsid w:val="00327F8B"/>
    <w:rsid w:val="00332478"/>
    <w:rsid w:val="00336F85"/>
    <w:rsid w:val="00352980"/>
    <w:rsid w:val="003849CF"/>
    <w:rsid w:val="003873DD"/>
    <w:rsid w:val="0039045D"/>
    <w:rsid w:val="0039319B"/>
    <w:rsid w:val="003A5809"/>
    <w:rsid w:val="003B3395"/>
    <w:rsid w:val="003C3611"/>
    <w:rsid w:val="003C79CC"/>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E6828"/>
    <w:rsid w:val="004F1837"/>
    <w:rsid w:val="004F6970"/>
    <w:rsid w:val="004F7610"/>
    <w:rsid w:val="00500FFE"/>
    <w:rsid w:val="00512562"/>
    <w:rsid w:val="00517AD1"/>
    <w:rsid w:val="00522347"/>
    <w:rsid w:val="00523D54"/>
    <w:rsid w:val="00533775"/>
    <w:rsid w:val="00542204"/>
    <w:rsid w:val="00542243"/>
    <w:rsid w:val="005551FC"/>
    <w:rsid w:val="00560776"/>
    <w:rsid w:val="00564F7C"/>
    <w:rsid w:val="00570601"/>
    <w:rsid w:val="005818E3"/>
    <w:rsid w:val="005A3360"/>
    <w:rsid w:val="005A6245"/>
    <w:rsid w:val="005A6FBF"/>
    <w:rsid w:val="005B0B92"/>
    <w:rsid w:val="005B16B0"/>
    <w:rsid w:val="005E04FB"/>
    <w:rsid w:val="005E345F"/>
    <w:rsid w:val="005E6DD9"/>
    <w:rsid w:val="005F5FCF"/>
    <w:rsid w:val="00605B07"/>
    <w:rsid w:val="00606E64"/>
    <w:rsid w:val="006077C6"/>
    <w:rsid w:val="006227C1"/>
    <w:rsid w:val="0062780C"/>
    <w:rsid w:val="006330CC"/>
    <w:rsid w:val="00633296"/>
    <w:rsid w:val="00635A72"/>
    <w:rsid w:val="00640C30"/>
    <w:rsid w:val="006507DA"/>
    <w:rsid w:val="00651B6A"/>
    <w:rsid w:val="00653818"/>
    <w:rsid w:val="00663B26"/>
    <w:rsid w:val="00667E4E"/>
    <w:rsid w:val="0067236D"/>
    <w:rsid w:val="00676822"/>
    <w:rsid w:val="006A710D"/>
    <w:rsid w:val="006B08BF"/>
    <w:rsid w:val="006C2081"/>
    <w:rsid w:val="006C327B"/>
    <w:rsid w:val="006C74DB"/>
    <w:rsid w:val="006D188C"/>
    <w:rsid w:val="006E180A"/>
    <w:rsid w:val="006E3ABD"/>
    <w:rsid w:val="006E4FB0"/>
    <w:rsid w:val="007043BF"/>
    <w:rsid w:val="00705A9E"/>
    <w:rsid w:val="007060F7"/>
    <w:rsid w:val="00706E38"/>
    <w:rsid w:val="007149F9"/>
    <w:rsid w:val="0072050D"/>
    <w:rsid w:val="0072185A"/>
    <w:rsid w:val="00723D1D"/>
    <w:rsid w:val="007300CC"/>
    <w:rsid w:val="00734D47"/>
    <w:rsid w:val="00741385"/>
    <w:rsid w:val="00742C3C"/>
    <w:rsid w:val="007458DC"/>
    <w:rsid w:val="007505AB"/>
    <w:rsid w:val="00756F5B"/>
    <w:rsid w:val="00765965"/>
    <w:rsid w:val="0076613C"/>
    <w:rsid w:val="007B0082"/>
    <w:rsid w:val="007B234B"/>
    <w:rsid w:val="007B5562"/>
    <w:rsid w:val="007C4959"/>
    <w:rsid w:val="007D0D92"/>
    <w:rsid w:val="007D2BF7"/>
    <w:rsid w:val="007E0841"/>
    <w:rsid w:val="007E4211"/>
    <w:rsid w:val="007E6999"/>
    <w:rsid w:val="007F3F74"/>
    <w:rsid w:val="00805E7F"/>
    <w:rsid w:val="00807202"/>
    <w:rsid w:val="008121EB"/>
    <w:rsid w:val="008153B0"/>
    <w:rsid w:val="00821B43"/>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F58E3"/>
    <w:rsid w:val="0090265F"/>
    <w:rsid w:val="0090313C"/>
    <w:rsid w:val="00916863"/>
    <w:rsid w:val="00925BBB"/>
    <w:rsid w:val="00934148"/>
    <w:rsid w:val="00940439"/>
    <w:rsid w:val="0094071D"/>
    <w:rsid w:val="009548ED"/>
    <w:rsid w:val="00962FDF"/>
    <w:rsid w:val="00963260"/>
    <w:rsid w:val="009703FC"/>
    <w:rsid w:val="0097047E"/>
    <w:rsid w:val="0099397E"/>
    <w:rsid w:val="00996783"/>
    <w:rsid w:val="009B0745"/>
    <w:rsid w:val="009B46B2"/>
    <w:rsid w:val="009D0AD6"/>
    <w:rsid w:val="009D5B39"/>
    <w:rsid w:val="009E5531"/>
    <w:rsid w:val="009F2D80"/>
    <w:rsid w:val="009F3844"/>
    <w:rsid w:val="009F4B2C"/>
    <w:rsid w:val="00A01490"/>
    <w:rsid w:val="00A01F56"/>
    <w:rsid w:val="00A02032"/>
    <w:rsid w:val="00A12042"/>
    <w:rsid w:val="00A17226"/>
    <w:rsid w:val="00A305EB"/>
    <w:rsid w:val="00A3271D"/>
    <w:rsid w:val="00A3354D"/>
    <w:rsid w:val="00A3606B"/>
    <w:rsid w:val="00A3618E"/>
    <w:rsid w:val="00A40813"/>
    <w:rsid w:val="00A45E5C"/>
    <w:rsid w:val="00A54196"/>
    <w:rsid w:val="00A542B4"/>
    <w:rsid w:val="00A61123"/>
    <w:rsid w:val="00A62516"/>
    <w:rsid w:val="00A83415"/>
    <w:rsid w:val="00A91E66"/>
    <w:rsid w:val="00A947D3"/>
    <w:rsid w:val="00AA1713"/>
    <w:rsid w:val="00AA27E2"/>
    <w:rsid w:val="00AB0B29"/>
    <w:rsid w:val="00AB1E39"/>
    <w:rsid w:val="00AB602B"/>
    <w:rsid w:val="00AB61A3"/>
    <w:rsid w:val="00AD214F"/>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358F8"/>
    <w:rsid w:val="00B537B8"/>
    <w:rsid w:val="00B61D6D"/>
    <w:rsid w:val="00B62BD5"/>
    <w:rsid w:val="00B72C72"/>
    <w:rsid w:val="00B7475A"/>
    <w:rsid w:val="00B801E3"/>
    <w:rsid w:val="00B820B3"/>
    <w:rsid w:val="00B85E0D"/>
    <w:rsid w:val="00B919FB"/>
    <w:rsid w:val="00B954D2"/>
    <w:rsid w:val="00BA458E"/>
    <w:rsid w:val="00BA7EF7"/>
    <w:rsid w:val="00BB0DFC"/>
    <w:rsid w:val="00BB5747"/>
    <w:rsid w:val="00BC29A1"/>
    <w:rsid w:val="00BC29C9"/>
    <w:rsid w:val="00BD4D29"/>
    <w:rsid w:val="00BE616B"/>
    <w:rsid w:val="00BF02BE"/>
    <w:rsid w:val="00BF5392"/>
    <w:rsid w:val="00C00224"/>
    <w:rsid w:val="00C05686"/>
    <w:rsid w:val="00C06F13"/>
    <w:rsid w:val="00C210E7"/>
    <w:rsid w:val="00C303B1"/>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A48E0"/>
    <w:rsid w:val="00CB1966"/>
    <w:rsid w:val="00CB1E37"/>
    <w:rsid w:val="00CC4908"/>
    <w:rsid w:val="00CE36E3"/>
    <w:rsid w:val="00CF6040"/>
    <w:rsid w:val="00D047D6"/>
    <w:rsid w:val="00D04FFE"/>
    <w:rsid w:val="00D060E7"/>
    <w:rsid w:val="00D07360"/>
    <w:rsid w:val="00D102F9"/>
    <w:rsid w:val="00D131E2"/>
    <w:rsid w:val="00D13A5C"/>
    <w:rsid w:val="00D164A7"/>
    <w:rsid w:val="00D2368A"/>
    <w:rsid w:val="00D23CD4"/>
    <w:rsid w:val="00D37F5C"/>
    <w:rsid w:val="00D401A8"/>
    <w:rsid w:val="00D4409C"/>
    <w:rsid w:val="00D5171A"/>
    <w:rsid w:val="00D7394F"/>
    <w:rsid w:val="00D741E0"/>
    <w:rsid w:val="00D7746E"/>
    <w:rsid w:val="00D944E8"/>
    <w:rsid w:val="00D95274"/>
    <w:rsid w:val="00DA0B90"/>
    <w:rsid w:val="00DA183D"/>
    <w:rsid w:val="00DA4AAF"/>
    <w:rsid w:val="00DB1202"/>
    <w:rsid w:val="00DB589F"/>
    <w:rsid w:val="00DB66FD"/>
    <w:rsid w:val="00DC0B1F"/>
    <w:rsid w:val="00DC0C70"/>
    <w:rsid w:val="00DC12AF"/>
    <w:rsid w:val="00DC604B"/>
    <w:rsid w:val="00DD6E37"/>
    <w:rsid w:val="00DE382E"/>
    <w:rsid w:val="00DF20BA"/>
    <w:rsid w:val="00E001F7"/>
    <w:rsid w:val="00E1116D"/>
    <w:rsid w:val="00E206C4"/>
    <w:rsid w:val="00E362E8"/>
    <w:rsid w:val="00E42A5F"/>
    <w:rsid w:val="00E50383"/>
    <w:rsid w:val="00E65CAC"/>
    <w:rsid w:val="00E672BD"/>
    <w:rsid w:val="00E67DD5"/>
    <w:rsid w:val="00E76146"/>
    <w:rsid w:val="00E77C06"/>
    <w:rsid w:val="00E82FB5"/>
    <w:rsid w:val="00E92DBF"/>
    <w:rsid w:val="00E93B04"/>
    <w:rsid w:val="00EA30B0"/>
    <w:rsid w:val="00EA5DEE"/>
    <w:rsid w:val="00EA677A"/>
    <w:rsid w:val="00EB1756"/>
    <w:rsid w:val="00EB351E"/>
    <w:rsid w:val="00EC140E"/>
    <w:rsid w:val="00EC6599"/>
    <w:rsid w:val="00EF7E4B"/>
    <w:rsid w:val="00F041C0"/>
    <w:rsid w:val="00F06795"/>
    <w:rsid w:val="00F1650D"/>
    <w:rsid w:val="00F22630"/>
    <w:rsid w:val="00F3487A"/>
    <w:rsid w:val="00F3576C"/>
    <w:rsid w:val="00F46BF6"/>
    <w:rsid w:val="00F478B6"/>
    <w:rsid w:val="00F50F91"/>
    <w:rsid w:val="00F526CA"/>
    <w:rsid w:val="00F540B5"/>
    <w:rsid w:val="00F55761"/>
    <w:rsid w:val="00F557EF"/>
    <w:rsid w:val="00F6031A"/>
    <w:rsid w:val="00F6567D"/>
    <w:rsid w:val="00F678D5"/>
    <w:rsid w:val="00F71C45"/>
    <w:rsid w:val="00F7298D"/>
    <w:rsid w:val="00F72F2F"/>
    <w:rsid w:val="00F7653D"/>
    <w:rsid w:val="00F836D1"/>
    <w:rsid w:val="00F93116"/>
    <w:rsid w:val="00F947CF"/>
    <w:rsid w:val="00FA2541"/>
    <w:rsid w:val="00FA3B53"/>
    <w:rsid w:val="00FB41F0"/>
    <w:rsid w:val="00FB5394"/>
    <w:rsid w:val="00FB7D9B"/>
    <w:rsid w:val="00FC119B"/>
    <w:rsid w:val="00FC3519"/>
    <w:rsid w:val="00FC641C"/>
    <w:rsid w:val="00FD0AB5"/>
    <w:rsid w:val="00FD55DA"/>
    <w:rsid w:val="00FF518B"/>
    <w:rsid w:val="00FF6543"/>
    <w:rsid w:val="03C191A4"/>
    <w:rsid w:val="06B22A8B"/>
    <w:rsid w:val="09724FCB"/>
    <w:rsid w:val="0B5E9C16"/>
    <w:rsid w:val="0E237564"/>
    <w:rsid w:val="1C8D1D3A"/>
    <w:rsid w:val="229F62EE"/>
    <w:rsid w:val="2786BDF3"/>
    <w:rsid w:val="27CD956C"/>
    <w:rsid w:val="2EE00DC3"/>
    <w:rsid w:val="330C1C8D"/>
    <w:rsid w:val="375364D5"/>
    <w:rsid w:val="387E7BC6"/>
    <w:rsid w:val="391F000B"/>
    <w:rsid w:val="472A2A3E"/>
    <w:rsid w:val="4F0CB74F"/>
    <w:rsid w:val="5A1E0DBF"/>
    <w:rsid w:val="5AC2887B"/>
    <w:rsid w:val="630EB8D2"/>
    <w:rsid w:val="65D804B0"/>
    <w:rsid w:val="6CCBACF6"/>
    <w:rsid w:val="6DF45F89"/>
    <w:rsid w:val="707A1AFF"/>
    <w:rsid w:val="745ABC10"/>
    <w:rsid w:val="78EF24B0"/>
    <w:rsid w:val="7D54B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738E4B7A-9D8B-4AC3-B724-29BBD850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hAnsi="Arial" w:eastAsia="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FD55DA"/>
    <w:rPr>
      <w:rFonts w:ascii="Arial" w:hAnsi="Arial" w:eastAsia="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hAnsi="Arial" w:eastAsia="Arial"/>
      <w:sz w:val="24"/>
      <w:szCs w:val="24"/>
      <w:lang w:val="en-US"/>
    </w:rPr>
  </w:style>
  <w:style w:type="character" w:styleId="BodyTextChar" w:customStyle="1">
    <w:name w:val="Body Text Char"/>
    <w:basedOn w:val="DefaultParagraphFont"/>
    <w:link w:val="BodyText"/>
    <w:uiPriority w:val="1"/>
    <w:rsid w:val="00FD55DA"/>
    <w:rPr>
      <w:rFonts w:ascii="Arial" w:hAnsi="Arial" w:eastAsia="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styleId="TableParagraph" w:customStyle="1">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hAnsi="Calibri" w:eastAsia="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unhideWhenUsed/>
    <w:rsid w:val="000747B0"/>
    <w:pPr>
      <w:spacing w:line="240" w:lineRule="auto"/>
    </w:pPr>
    <w:rPr>
      <w:sz w:val="20"/>
      <w:szCs w:val="20"/>
    </w:rPr>
  </w:style>
  <w:style w:type="character" w:styleId="CommentTextChar" w:customStyle="1">
    <w:name w:val="Comment Text Char"/>
    <w:basedOn w:val="DefaultParagraphFont"/>
    <w:link w:val="CommentText"/>
    <w:uiPriority w:val="99"/>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styleId="CommentSubjectChar" w:customStyle="1">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styleId="Heading2Char" w:customStyle="1">
    <w:name w:val="Heading 2 Char"/>
    <w:basedOn w:val="DefaultParagraphFont"/>
    <w:uiPriority w:val="9"/>
    <w:semiHidden/>
    <w:rsid w:val="008121EB"/>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uiPriority w:val="9"/>
    <w:semiHidden/>
    <w:rsid w:val="008121EB"/>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uiPriority w:val="9"/>
    <w:semiHidden/>
    <w:rsid w:val="008121EB"/>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uiPriority w:val="9"/>
    <w:semiHidden/>
    <w:rsid w:val="008121EB"/>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uiPriority w:val="9"/>
    <w:semiHidden/>
    <w:rsid w:val="008121EB"/>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uiPriority w:val="9"/>
    <w:semiHidden/>
    <w:rsid w:val="008121EB"/>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uiPriority w:val="9"/>
    <w:semiHidden/>
    <w:rsid w:val="008121E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uiPriority w:val="9"/>
    <w:semiHidden/>
    <w:rsid w:val="008121EB"/>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1" w:customStyle="1">
    <w:name w:val="Heading 2 Char1"/>
    <w:basedOn w:val="DefaultParagraphFont"/>
    <w:link w:val="Heading2"/>
    <w:uiPriority w:val="9"/>
    <w:rsid w:val="00D7746E"/>
    <w:rPr>
      <w:rFonts w:asciiTheme="majorHAnsi" w:hAnsiTheme="majorHAnsi" w:eastAsiaTheme="majorEastAsia" w:cstheme="majorBidi"/>
      <w:color w:val="2E74B5" w:themeColor="accent1" w:themeShade="BF"/>
      <w:sz w:val="26"/>
      <w:szCs w:val="26"/>
    </w:rPr>
  </w:style>
  <w:style w:type="table" w:styleId="TableGrid1" w:customStyle="1">
    <w:name w:val="Table Grid1"/>
    <w:basedOn w:val="TableNormal"/>
    <w:next w:val="TableGrid"/>
    <w:uiPriority w:val="39"/>
    <w:rsid w:val="003C3611"/>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16697">
      <w:bodyDiv w:val="1"/>
      <w:marLeft w:val="0"/>
      <w:marRight w:val="0"/>
      <w:marTop w:val="0"/>
      <w:marBottom w:val="0"/>
      <w:divBdr>
        <w:top w:val="none" w:sz="0" w:space="0" w:color="auto"/>
        <w:left w:val="none" w:sz="0" w:space="0" w:color="auto"/>
        <w:bottom w:val="none" w:sz="0" w:space="0" w:color="auto"/>
        <w:right w:val="none" w:sz="0" w:space="0" w:color="auto"/>
      </w:divBdr>
    </w:div>
    <w:div w:id="572130774">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697434178">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098722404">
      <w:bodyDiv w:val="1"/>
      <w:marLeft w:val="0"/>
      <w:marRight w:val="0"/>
      <w:marTop w:val="0"/>
      <w:marBottom w:val="0"/>
      <w:divBdr>
        <w:top w:val="none" w:sz="0" w:space="0" w:color="auto"/>
        <w:left w:val="none" w:sz="0" w:space="0" w:color="auto"/>
        <w:bottom w:val="none" w:sz="0" w:space="0" w:color="auto"/>
        <w:right w:val="none" w:sz="0" w:space="0" w:color="auto"/>
      </w:divBdr>
    </w:div>
    <w:div w:id="1149711407">
      <w:bodyDiv w:val="1"/>
      <w:marLeft w:val="0"/>
      <w:marRight w:val="0"/>
      <w:marTop w:val="0"/>
      <w:marBottom w:val="0"/>
      <w:divBdr>
        <w:top w:val="none" w:sz="0" w:space="0" w:color="auto"/>
        <w:left w:val="none" w:sz="0" w:space="0" w:color="auto"/>
        <w:bottom w:val="none" w:sz="0" w:space="0" w:color="auto"/>
        <w:right w:val="none" w:sz="0" w:space="0" w:color="auto"/>
      </w:divBdr>
    </w:div>
    <w:div w:id="1181511670">
      <w:bodyDiv w:val="1"/>
      <w:marLeft w:val="0"/>
      <w:marRight w:val="0"/>
      <w:marTop w:val="0"/>
      <w:marBottom w:val="0"/>
      <w:divBdr>
        <w:top w:val="none" w:sz="0" w:space="0" w:color="auto"/>
        <w:left w:val="none" w:sz="0" w:space="0" w:color="auto"/>
        <w:bottom w:val="none" w:sz="0" w:space="0" w:color="auto"/>
        <w:right w:val="none" w:sz="0" w:space="0" w:color="auto"/>
      </w:divBdr>
    </w:div>
    <w:div w:id="1577520006">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 w:id="20428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arts.ac.uk/funding-student-enquiry-form/" TargetMode="External" Id="rId13" /><Relationship Type="http://schemas.openxmlformats.org/officeDocument/2006/relationships/hyperlink" Target="https://forms.arts.ac.uk/funding-student-enquiry-for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its.arts.ac.uk/urd/sits.urd/run/SIW_LGN" TargetMode="External" Id="rId12" /><Relationship Type="http://schemas.openxmlformats.org/officeDocument/2006/relationships/hyperlink" Target="http://www.arts.ac.uk/study-at-ual/student-fees--funding/scholarships-search/" TargetMode="External" Id="rId17" /><Relationship Type="http://schemas.openxmlformats.org/officeDocument/2006/relationships/customXml" Target="../customXml/item2.xml" Id="rId2" /><Relationship Type="http://schemas.openxmlformats.org/officeDocument/2006/relationships/hyperlink" Target="https://forms.arts.ac.uk/funding-student-enquiry-for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arts.ac.uk/study-at-ual/academic-regulations/course-regulations/extenuating-circumstances-and-time-ou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arts.ac.uk/funding-student-enquiry-form/"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9B022C24306440829B2E625F98124A" ma:contentTypeVersion="12" ma:contentTypeDescription="Create a new document." ma:contentTypeScope="" ma:versionID="c42b19fda0ce4b88c67fcaf0eacfd2d7">
  <xsd:schema xmlns:xsd="http://www.w3.org/2001/XMLSchema" xmlns:xs="http://www.w3.org/2001/XMLSchema" xmlns:p="http://schemas.microsoft.com/office/2006/metadata/properties" xmlns:ns1="http://schemas.microsoft.com/sharepoint/v3" xmlns:ns2="597cb797-23c8-4dbe-8800-59101f2addd6" targetNamespace="http://schemas.microsoft.com/office/2006/metadata/properties" ma:root="true" ma:fieldsID="ac4ee6b246fe579708ac0f3c35f0002f" ns1:_="" ns2:_="">
    <xsd:import namespace="http://schemas.microsoft.com/sharepoint/v3"/>
    <xsd:import namespace="597cb797-23c8-4dbe-8800-59101f2addd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797-23c8-4dbe-8800-59101f2add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80CA1C-CDEB-442A-8A3F-E01A0BF39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7cb797-23c8-4dbe-8800-59101f2a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4.xml><?xml version="1.0" encoding="utf-8"?>
<ds:datastoreItem xmlns:ds="http://schemas.openxmlformats.org/officeDocument/2006/customXml" ds:itemID="{029A6FB9-2D75-4616-904A-F9B0C377F4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the Arts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Mohamed Shahnoor</dc:creator>
  <keywords/>
  <dc:description/>
  <lastModifiedBy>Louise Mann</lastModifiedBy>
  <revision>11</revision>
  <lastPrinted>2019-01-19T00:19:00.0000000Z</lastPrinted>
  <dcterms:created xsi:type="dcterms:W3CDTF">2024-10-01T00:38:00.0000000Z</dcterms:created>
  <dcterms:modified xsi:type="dcterms:W3CDTF">2025-05-09T12:52:02.2250032Z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0x0101005C9B022C24306440829B2E625F98124A</vt:lpwstr>
  </property>
  <property fmtid="{D5CDD505-2E9C-101B-9397-08002B2CF9AE}" pid="3" name="Order">
    <vt:r8>100</vt:r8>
  </property>
</Properties>
</file>