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90925" w14:textId="77777777" w:rsidR="006D659A" w:rsidRPr="002B5F13" w:rsidRDefault="006D659A" w:rsidP="002B5F13">
      <w:pPr>
        <w:pStyle w:val="Heading1"/>
        <w:rPr>
          <w:rFonts w:ascii="Arial" w:hAnsi="Arial" w:cs="Arial"/>
          <w:b/>
          <w:bCs/>
        </w:rPr>
      </w:pPr>
      <w:r w:rsidRPr="002B5F13">
        <w:rPr>
          <w:rFonts w:ascii="Arial" w:hAnsi="Arial" w:cs="Arial"/>
          <w:b/>
          <w:bCs/>
        </w:rPr>
        <w:t xml:space="preserve">Responsible Investment Policy </w:t>
      </w:r>
    </w:p>
    <w:p w14:paraId="1EF0AA95" w14:textId="77777777" w:rsidR="006D659A" w:rsidRPr="00EB01B9" w:rsidRDefault="006D659A" w:rsidP="00EB01B9">
      <w:pPr>
        <w:autoSpaceDE w:val="0"/>
        <w:autoSpaceDN w:val="0"/>
        <w:adjustRightInd w:val="0"/>
        <w:spacing w:after="0" w:line="240" w:lineRule="auto"/>
        <w:rPr>
          <w:rFonts w:ascii="Arial" w:hAnsi="Arial" w:cs="Arial"/>
          <w:u w:val="single"/>
        </w:rPr>
      </w:pPr>
    </w:p>
    <w:tbl>
      <w:tblPr>
        <w:tblStyle w:val="TableGrid"/>
        <w:tblW w:w="0" w:type="auto"/>
        <w:tblLook w:val="04A0" w:firstRow="1" w:lastRow="0" w:firstColumn="1" w:lastColumn="0" w:noHBand="0" w:noVBand="1"/>
      </w:tblPr>
      <w:tblGrid>
        <w:gridCol w:w="1761"/>
        <w:gridCol w:w="1899"/>
        <w:gridCol w:w="2163"/>
        <w:gridCol w:w="1827"/>
        <w:gridCol w:w="1366"/>
      </w:tblGrid>
      <w:tr w:rsidR="003B56BA" w14:paraId="223DA377" w14:textId="77777777" w:rsidTr="52A3DDCE">
        <w:tc>
          <w:tcPr>
            <w:tcW w:w="1761" w:type="dxa"/>
          </w:tcPr>
          <w:p w14:paraId="02629218" w14:textId="78D10A35" w:rsidR="003B56BA" w:rsidRPr="00673D65" w:rsidRDefault="003B56BA" w:rsidP="00EB01B9">
            <w:pPr>
              <w:autoSpaceDE w:val="0"/>
              <w:autoSpaceDN w:val="0"/>
              <w:adjustRightInd w:val="0"/>
              <w:rPr>
                <w:rFonts w:ascii="Arial" w:hAnsi="Arial" w:cs="Arial"/>
                <w:b/>
                <w:bCs/>
              </w:rPr>
            </w:pPr>
            <w:bookmarkStart w:id="0" w:name="_Hlk73711452"/>
            <w:r w:rsidRPr="00673D65">
              <w:rPr>
                <w:rFonts w:ascii="Arial" w:hAnsi="Arial" w:cs="Arial"/>
                <w:b/>
                <w:bCs/>
              </w:rPr>
              <w:t>Version number</w:t>
            </w:r>
          </w:p>
        </w:tc>
        <w:tc>
          <w:tcPr>
            <w:tcW w:w="1899" w:type="dxa"/>
          </w:tcPr>
          <w:p w14:paraId="1A8B5081" w14:textId="31FD0332" w:rsidR="003B56BA" w:rsidRPr="00673D65" w:rsidRDefault="003B56BA" w:rsidP="00EB01B9">
            <w:pPr>
              <w:autoSpaceDE w:val="0"/>
              <w:autoSpaceDN w:val="0"/>
              <w:adjustRightInd w:val="0"/>
              <w:rPr>
                <w:rFonts w:ascii="Arial" w:hAnsi="Arial" w:cs="Arial"/>
                <w:b/>
                <w:bCs/>
              </w:rPr>
            </w:pPr>
            <w:r w:rsidRPr="00673D65">
              <w:rPr>
                <w:rFonts w:ascii="Arial" w:hAnsi="Arial" w:cs="Arial"/>
                <w:b/>
                <w:bCs/>
              </w:rPr>
              <w:t>Updates made</w:t>
            </w:r>
          </w:p>
        </w:tc>
        <w:tc>
          <w:tcPr>
            <w:tcW w:w="2163" w:type="dxa"/>
          </w:tcPr>
          <w:p w14:paraId="6D9C17AA" w14:textId="3F617F70" w:rsidR="003B56BA" w:rsidRPr="00673D65" w:rsidRDefault="003B56BA" w:rsidP="00EB01B9">
            <w:pPr>
              <w:autoSpaceDE w:val="0"/>
              <w:autoSpaceDN w:val="0"/>
              <w:adjustRightInd w:val="0"/>
              <w:rPr>
                <w:rFonts w:ascii="Arial" w:hAnsi="Arial" w:cs="Arial"/>
                <w:b/>
                <w:bCs/>
              </w:rPr>
            </w:pPr>
            <w:r w:rsidRPr="00673D65">
              <w:rPr>
                <w:rFonts w:ascii="Arial" w:hAnsi="Arial" w:cs="Arial"/>
                <w:b/>
                <w:bCs/>
              </w:rPr>
              <w:t>Updates</w:t>
            </w:r>
            <w:r>
              <w:rPr>
                <w:rFonts w:ascii="Arial" w:hAnsi="Arial" w:cs="Arial"/>
                <w:b/>
                <w:bCs/>
              </w:rPr>
              <w:t>/Reviews</w:t>
            </w:r>
            <w:r w:rsidRPr="00673D65">
              <w:rPr>
                <w:rFonts w:ascii="Arial" w:hAnsi="Arial" w:cs="Arial"/>
                <w:b/>
                <w:bCs/>
              </w:rPr>
              <w:t xml:space="preserve"> made by</w:t>
            </w:r>
          </w:p>
        </w:tc>
        <w:tc>
          <w:tcPr>
            <w:tcW w:w="1827" w:type="dxa"/>
          </w:tcPr>
          <w:p w14:paraId="4527D9E4" w14:textId="1A2315AE" w:rsidR="003B56BA" w:rsidRPr="00673D65" w:rsidRDefault="003B56BA" w:rsidP="00EB01B9">
            <w:pPr>
              <w:autoSpaceDE w:val="0"/>
              <w:autoSpaceDN w:val="0"/>
              <w:adjustRightInd w:val="0"/>
              <w:rPr>
                <w:rFonts w:ascii="Arial" w:hAnsi="Arial" w:cs="Arial"/>
                <w:b/>
                <w:bCs/>
              </w:rPr>
            </w:pPr>
            <w:r>
              <w:rPr>
                <w:rFonts w:ascii="Arial" w:hAnsi="Arial" w:cs="Arial"/>
                <w:b/>
                <w:bCs/>
              </w:rPr>
              <w:t xml:space="preserve">Authorised by </w:t>
            </w:r>
          </w:p>
        </w:tc>
        <w:tc>
          <w:tcPr>
            <w:tcW w:w="1366" w:type="dxa"/>
          </w:tcPr>
          <w:p w14:paraId="1844CB72" w14:textId="2BC524F7" w:rsidR="003B56BA" w:rsidRPr="00673D65" w:rsidRDefault="003B56BA" w:rsidP="00EB01B9">
            <w:pPr>
              <w:autoSpaceDE w:val="0"/>
              <w:autoSpaceDN w:val="0"/>
              <w:adjustRightInd w:val="0"/>
              <w:rPr>
                <w:rFonts w:ascii="Arial" w:hAnsi="Arial" w:cs="Arial"/>
                <w:b/>
                <w:bCs/>
              </w:rPr>
            </w:pPr>
            <w:r w:rsidRPr="00673D65">
              <w:rPr>
                <w:rFonts w:ascii="Arial" w:hAnsi="Arial" w:cs="Arial"/>
                <w:b/>
                <w:bCs/>
              </w:rPr>
              <w:t>Date</w:t>
            </w:r>
          </w:p>
        </w:tc>
      </w:tr>
      <w:tr w:rsidR="003B56BA" w14:paraId="141677A7" w14:textId="77777777" w:rsidTr="52A3DDCE">
        <w:tc>
          <w:tcPr>
            <w:tcW w:w="1761" w:type="dxa"/>
          </w:tcPr>
          <w:p w14:paraId="31B4D7E9" w14:textId="00145099" w:rsidR="003B56BA" w:rsidRPr="00673D65" w:rsidRDefault="003B56BA" w:rsidP="00EB01B9">
            <w:pPr>
              <w:autoSpaceDE w:val="0"/>
              <w:autoSpaceDN w:val="0"/>
              <w:adjustRightInd w:val="0"/>
              <w:rPr>
                <w:rFonts w:ascii="Arial" w:hAnsi="Arial" w:cs="Arial"/>
              </w:rPr>
            </w:pPr>
            <w:r w:rsidRPr="00673D65">
              <w:rPr>
                <w:rFonts w:ascii="Arial" w:hAnsi="Arial" w:cs="Arial"/>
              </w:rPr>
              <w:t>Version 2016</w:t>
            </w:r>
          </w:p>
        </w:tc>
        <w:tc>
          <w:tcPr>
            <w:tcW w:w="1899" w:type="dxa"/>
          </w:tcPr>
          <w:p w14:paraId="01CBCAA8" w14:textId="2D76244A" w:rsidR="003B56BA" w:rsidRPr="00673D65" w:rsidRDefault="003B56BA" w:rsidP="00EB01B9">
            <w:pPr>
              <w:autoSpaceDE w:val="0"/>
              <w:autoSpaceDN w:val="0"/>
              <w:adjustRightInd w:val="0"/>
              <w:rPr>
                <w:rFonts w:ascii="Arial" w:hAnsi="Arial" w:cs="Arial"/>
              </w:rPr>
            </w:pPr>
            <w:r>
              <w:rPr>
                <w:rFonts w:ascii="Arial" w:hAnsi="Arial" w:cs="Arial"/>
              </w:rPr>
              <w:t>Original</w:t>
            </w:r>
          </w:p>
        </w:tc>
        <w:tc>
          <w:tcPr>
            <w:tcW w:w="2163" w:type="dxa"/>
          </w:tcPr>
          <w:p w14:paraId="022A4DAD" w14:textId="4507F2D6" w:rsidR="003B56BA" w:rsidRPr="00673D65" w:rsidRDefault="6102A53A" w:rsidP="005332EF">
            <w:pPr>
              <w:spacing w:line="259" w:lineRule="auto"/>
              <w:rPr>
                <w:rFonts w:ascii="Arial" w:eastAsia="Arial" w:hAnsi="Arial" w:cs="Arial"/>
              </w:rPr>
            </w:pPr>
            <w:r w:rsidRPr="6102A53A">
              <w:rPr>
                <w:rFonts w:ascii="Arial" w:hAnsi="Arial" w:cs="Arial"/>
              </w:rPr>
              <w:t>Martin James</w:t>
            </w:r>
          </w:p>
        </w:tc>
        <w:tc>
          <w:tcPr>
            <w:tcW w:w="1827" w:type="dxa"/>
          </w:tcPr>
          <w:p w14:paraId="24D86C4B" w14:textId="6291DB3B" w:rsidR="003B56BA" w:rsidRDefault="003B56BA" w:rsidP="00EB01B9">
            <w:pPr>
              <w:autoSpaceDE w:val="0"/>
              <w:autoSpaceDN w:val="0"/>
              <w:adjustRightInd w:val="0"/>
              <w:rPr>
                <w:rFonts w:ascii="Arial" w:hAnsi="Arial" w:cs="Arial"/>
              </w:rPr>
            </w:pPr>
            <w:r>
              <w:rPr>
                <w:rFonts w:ascii="Arial" w:hAnsi="Arial" w:cs="Arial"/>
              </w:rPr>
              <w:t xml:space="preserve">UAL Finance Committee </w:t>
            </w:r>
          </w:p>
        </w:tc>
        <w:tc>
          <w:tcPr>
            <w:tcW w:w="1366" w:type="dxa"/>
          </w:tcPr>
          <w:p w14:paraId="2BF293A2" w14:textId="45D20361" w:rsidR="003B56BA" w:rsidRPr="00673D65" w:rsidRDefault="003B56BA" w:rsidP="00EB01B9">
            <w:pPr>
              <w:autoSpaceDE w:val="0"/>
              <w:autoSpaceDN w:val="0"/>
              <w:adjustRightInd w:val="0"/>
              <w:rPr>
                <w:rFonts w:ascii="Arial" w:hAnsi="Arial" w:cs="Arial"/>
              </w:rPr>
            </w:pPr>
            <w:r>
              <w:rPr>
                <w:rFonts w:ascii="Arial" w:hAnsi="Arial" w:cs="Arial"/>
              </w:rPr>
              <w:t>2016</w:t>
            </w:r>
          </w:p>
        </w:tc>
      </w:tr>
      <w:tr w:rsidR="003B56BA" w14:paraId="41EB1554" w14:textId="77777777" w:rsidTr="52A3DDCE">
        <w:tc>
          <w:tcPr>
            <w:tcW w:w="1761" w:type="dxa"/>
          </w:tcPr>
          <w:p w14:paraId="3CF910A5" w14:textId="5E078135" w:rsidR="003B56BA" w:rsidRPr="00673D65" w:rsidRDefault="003B56BA" w:rsidP="00EB01B9">
            <w:pPr>
              <w:autoSpaceDE w:val="0"/>
              <w:autoSpaceDN w:val="0"/>
              <w:adjustRightInd w:val="0"/>
              <w:rPr>
                <w:rFonts w:ascii="Arial" w:hAnsi="Arial" w:cs="Arial"/>
              </w:rPr>
            </w:pPr>
            <w:r w:rsidRPr="00673D65">
              <w:rPr>
                <w:rFonts w:ascii="Arial" w:hAnsi="Arial" w:cs="Arial"/>
              </w:rPr>
              <w:t>Version 2018</w:t>
            </w:r>
          </w:p>
        </w:tc>
        <w:tc>
          <w:tcPr>
            <w:tcW w:w="1899" w:type="dxa"/>
          </w:tcPr>
          <w:p w14:paraId="3A004EA7" w14:textId="32C12C45" w:rsidR="003B56BA" w:rsidRPr="00673D65" w:rsidRDefault="003B56BA" w:rsidP="00EB01B9">
            <w:pPr>
              <w:autoSpaceDE w:val="0"/>
              <w:autoSpaceDN w:val="0"/>
              <w:adjustRightInd w:val="0"/>
              <w:rPr>
                <w:rFonts w:ascii="Arial" w:hAnsi="Arial" w:cs="Arial"/>
              </w:rPr>
            </w:pPr>
            <w:r w:rsidRPr="00673D65">
              <w:rPr>
                <w:rFonts w:ascii="Arial" w:hAnsi="Arial" w:cs="Arial"/>
              </w:rPr>
              <w:t>Updated ESG</w:t>
            </w:r>
          </w:p>
        </w:tc>
        <w:tc>
          <w:tcPr>
            <w:tcW w:w="2163" w:type="dxa"/>
          </w:tcPr>
          <w:p w14:paraId="38D625CC" w14:textId="553ECC84" w:rsidR="003B56BA" w:rsidRPr="00673D65" w:rsidRDefault="003B56BA" w:rsidP="00EB01B9">
            <w:pPr>
              <w:autoSpaceDE w:val="0"/>
              <w:autoSpaceDN w:val="0"/>
              <w:adjustRightInd w:val="0"/>
              <w:rPr>
                <w:rFonts w:ascii="Arial" w:hAnsi="Arial" w:cs="Arial"/>
              </w:rPr>
            </w:pPr>
            <w:r w:rsidRPr="00673D65">
              <w:rPr>
                <w:rFonts w:ascii="Arial" w:hAnsi="Arial" w:cs="Arial"/>
              </w:rPr>
              <w:t>Responsible Investment Group</w:t>
            </w:r>
          </w:p>
        </w:tc>
        <w:tc>
          <w:tcPr>
            <w:tcW w:w="1827" w:type="dxa"/>
          </w:tcPr>
          <w:p w14:paraId="37133922" w14:textId="76700A96" w:rsidR="003B56BA" w:rsidRPr="00673D65" w:rsidRDefault="003B56BA" w:rsidP="00EB01B9">
            <w:pPr>
              <w:autoSpaceDE w:val="0"/>
              <w:autoSpaceDN w:val="0"/>
              <w:adjustRightInd w:val="0"/>
              <w:rPr>
                <w:rFonts w:ascii="Arial" w:hAnsi="Arial" w:cs="Arial"/>
              </w:rPr>
            </w:pPr>
            <w:r>
              <w:rPr>
                <w:rFonts w:ascii="Arial" w:hAnsi="Arial" w:cs="Arial"/>
              </w:rPr>
              <w:t>Director of Finance</w:t>
            </w:r>
          </w:p>
        </w:tc>
        <w:tc>
          <w:tcPr>
            <w:tcW w:w="1366" w:type="dxa"/>
          </w:tcPr>
          <w:p w14:paraId="0A74E7BE" w14:textId="5D6998AE" w:rsidR="003B56BA" w:rsidRPr="00673D65" w:rsidRDefault="003B56BA" w:rsidP="00EB01B9">
            <w:pPr>
              <w:autoSpaceDE w:val="0"/>
              <w:autoSpaceDN w:val="0"/>
              <w:adjustRightInd w:val="0"/>
              <w:rPr>
                <w:rFonts w:ascii="Arial" w:hAnsi="Arial" w:cs="Arial"/>
              </w:rPr>
            </w:pPr>
            <w:r w:rsidRPr="00673D65">
              <w:rPr>
                <w:rFonts w:ascii="Arial" w:hAnsi="Arial" w:cs="Arial"/>
              </w:rPr>
              <w:t>March 2018</w:t>
            </w:r>
          </w:p>
        </w:tc>
      </w:tr>
      <w:tr w:rsidR="003B56BA" w14:paraId="4EAD2238" w14:textId="77777777" w:rsidTr="52A3DDCE">
        <w:tc>
          <w:tcPr>
            <w:tcW w:w="1761" w:type="dxa"/>
          </w:tcPr>
          <w:p w14:paraId="729DFEEB" w14:textId="538F8E26" w:rsidR="003B56BA" w:rsidRPr="00673D65" w:rsidRDefault="003B56BA" w:rsidP="00EB01B9">
            <w:pPr>
              <w:autoSpaceDE w:val="0"/>
              <w:autoSpaceDN w:val="0"/>
              <w:adjustRightInd w:val="0"/>
              <w:rPr>
                <w:rFonts w:ascii="Arial" w:hAnsi="Arial" w:cs="Arial"/>
              </w:rPr>
            </w:pPr>
            <w:r w:rsidRPr="00673D65">
              <w:rPr>
                <w:rFonts w:ascii="Arial" w:hAnsi="Arial" w:cs="Arial"/>
              </w:rPr>
              <w:t>Version 2019</w:t>
            </w:r>
          </w:p>
        </w:tc>
        <w:tc>
          <w:tcPr>
            <w:tcW w:w="1899" w:type="dxa"/>
          </w:tcPr>
          <w:p w14:paraId="3249818C" w14:textId="174D5819" w:rsidR="003B56BA" w:rsidRPr="00673D65" w:rsidRDefault="003B56BA" w:rsidP="00673D65">
            <w:pPr>
              <w:autoSpaceDE w:val="0"/>
              <w:autoSpaceDN w:val="0"/>
              <w:adjustRightInd w:val="0"/>
              <w:rPr>
                <w:rFonts w:ascii="Arial" w:hAnsi="Arial" w:cs="Arial"/>
              </w:rPr>
            </w:pPr>
            <w:r w:rsidRPr="00673D65">
              <w:rPr>
                <w:rFonts w:ascii="Arial" w:hAnsi="Arial" w:cs="Arial"/>
              </w:rPr>
              <w:t xml:space="preserve">Additional wording to </w:t>
            </w:r>
            <w:r>
              <w:rPr>
                <w:rFonts w:ascii="Arial" w:hAnsi="Arial" w:cs="Arial"/>
              </w:rPr>
              <w:t>the introduction section</w:t>
            </w:r>
          </w:p>
        </w:tc>
        <w:tc>
          <w:tcPr>
            <w:tcW w:w="2163" w:type="dxa"/>
          </w:tcPr>
          <w:p w14:paraId="48FB9B38" w14:textId="5C85AB17" w:rsidR="003B56BA" w:rsidRPr="00673D65" w:rsidRDefault="003B56BA" w:rsidP="00EB01B9">
            <w:pPr>
              <w:autoSpaceDE w:val="0"/>
              <w:autoSpaceDN w:val="0"/>
              <w:adjustRightInd w:val="0"/>
              <w:rPr>
                <w:rFonts w:ascii="Arial" w:hAnsi="Arial" w:cs="Arial"/>
              </w:rPr>
            </w:pPr>
            <w:r w:rsidRPr="00673D65">
              <w:rPr>
                <w:rFonts w:ascii="Arial" w:hAnsi="Arial" w:cs="Arial"/>
              </w:rPr>
              <w:t>Responsible Investment Group</w:t>
            </w:r>
          </w:p>
        </w:tc>
        <w:tc>
          <w:tcPr>
            <w:tcW w:w="1827" w:type="dxa"/>
          </w:tcPr>
          <w:p w14:paraId="1B622013" w14:textId="18267827" w:rsidR="003B56BA" w:rsidRPr="00673D65" w:rsidRDefault="003B56BA" w:rsidP="00EB01B9">
            <w:pPr>
              <w:autoSpaceDE w:val="0"/>
              <w:autoSpaceDN w:val="0"/>
              <w:adjustRightInd w:val="0"/>
              <w:rPr>
                <w:rFonts w:ascii="Arial" w:hAnsi="Arial" w:cs="Arial"/>
              </w:rPr>
            </w:pPr>
            <w:r>
              <w:rPr>
                <w:rFonts w:ascii="Arial" w:hAnsi="Arial" w:cs="Arial"/>
              </w:rPr>
              <w:t>Chief Financial Officer</w:t>
            </w:r>
          </w:p>
        </w:tc>
        <w:tc>
          <w:tcPr>
            <w:tcW w:w="1366" w:type="dxa"/>
          </w:tcPr>
          <w:p w14:paraId="777E987E" w14:textId="781A1344" w:rsidR="003B56BA" w:rsidRPr="00673D65" w:rsidRDefault="003B56BA" w:rsidP="00EB01B9">
            <w:pPr>
              <w:autoSpaceDE w:val="0"/>
              <w:autoSpaceDN w:val="0"/>
              <w:adjustRightInd w:val="0"/>
              <w:rPr>
                <w:rFonts w:ascii="Arial" w:hAnsi="Arial" w:cs="Arial"/>
              </w:rPr>
            </w:pPr>
            <w:r w:rsidRPr="00673D65">
              <w:rPr>
                <w:rFonts w:ascii="Arial" w:hAnsi="Arial" w:cs="Arial"/>
              </w:rPr>
              <w:t>January 2019</w:t>
            </w:r>
          </w:p>
        </w:tc>
      </w:tr>
      <w:tr w:rsidR="003B56BA" w14:paraId="172E3088" w14:textId="77777777" w:rsidTr="52A3DDCE">
        <w:tc>
          <w:tcPr>
            <w:tcW w:w="1761" w:type="dxa"/>
          </w:tcPr>
          <w:p w14:paraId="63068F57" w14:textId="081B141A" w:rsidR="003B56BA" w:rsidRPr="00673D65" w:rsidRDefault="003B56BA" w:rsidP="00EB01B9">
            <w:pPr>
              <w:autoSpaceDE w:val="0"/>
              <w:autoSpaceDN w:val="0"/>
              <w:adjustRightInd w:val="0"/>
              <w:rPr>
                <w:rFonts w:ascii="Arial" w:hAnsi="Arial" w:cs="Arial"/>
              </w:rPr>
            </w:pPr>
            <w:r>
              <w:rPr>
                <w:rFonts w:ascii="Arial" w:hAnsi="Arial" w:cs="Arial"/>
              </w:rPr>
              <w:t>Version 2020</w:t>
            </w:r>
          </w:p>
        </w:tc>
        <w:tc>
          <w:tcPr>
            <w:tcW w:w="1899" w:type="dxa"/>
          </w:tcPr>
          <w:p w14:paraId="0DB5E403" w14:textId="415426BD" w:rsidR="003B56BA" w:rsidRPr="00673D65" w:rsidRDefault="003B56BA" w:rsidP="00673D65">
            <w:pPr>
              <w:autoSpaceDE w:val="0"/>
              <w:autoSpaceDN w:val="0"/>
              <w:adjustRightInd w:val="0"/>
              <w:rPr>
                <w:rFonts w:ascii="Arial" w:hAnsi="Arial" w:cs="Arial"/>
              </w:rPr>
            </w:pPr>
            <w:r>
              <w:rPr>
                <w:rFonts w:ascii="Arial" w:hAnsi="Arial" w:cs="Arial"/>
              </w:rPr>
              <w:t xml:space="preserve">Reviewed. No updates made </w:t>
            </w:r>
          </w:p>
        </w:tc>
        <w:tc>
          <w:tcPr>
            <w:tcW w:w="2163" w:type="dxa"/>
          </w:tcPr>
          <w:p w14:paraId="15F8EDAE" w14:textId="1185399E" w:rsidR="003B56BA" w:rsidRPr="00673D65" w:rsidRDefault="003B56BA" w:rsidP="00EB01B9">
            <w:pPr>
              <w:autoSpaceDE w:val="0"/>
              <w:autoSpaceDN w:val="0"/>
              <w:adjustRightInd w:val="0"/>
              <w:rPr>
                <w:rFonts w:ascii="Arial" w:hAnsi="Arial" w:cs="Arial"/>
              </w:rPr>
            </w:pPr>
            <w:r w:rsidRPr="00673D65">
              <w:rPr>
                <w:rFonts w:ascii="Arial" w:hAnsi="Arial" w:cs="Arial"/>
              </w:rPr>
              <w:t>Responsible Investment Group</w:t>
            </w:r>
          </w:p>
        </w:tc>
        <w:tc>
          <w:tcPr>
            <w:tcW w:w="1827" w:type="dxa"/>
          </w:tcPr>
          <w:p w14:paraId="7683DE52" w14:textId="2DCF086A" w:rsidR="003B56BA" w:rsidRDefault="003B56BA" w:rsidP="00EB01B9">
            <w:pPr>
              <w:autoSpaceDE w:val="0"/>
              <w:autoSpaceDN w:val="0"/>
              <w:adjustRightInd w:val="0"/>
              <w:rPr>
                <w:rFonts w:ascii="Arial" w:hAnsi="Arial" w:cs="Arial"/>
              </w:rPr>
            </w:pPr>
            <w:r>
              <w:rPr>
                <w:rFonts w:ascii="Arial" w:hAnsi="Arial" w:cs="Arial"/>
              </w:rPr>
              <w:t>Chief Financial Officer</w:t>
            </w:r>
          </w:p>
        </w:tc>
        <w:tc>
          <w:tcPr>
            <w:tcW w:w="1366" w:type="dxa"/>
          </w:tcPr>
          <w:p w14:paraId="09C2F498" w14:textId="7D7B193B" w:rsidR="003B56BA" w:rsidRPr="00673D65" w:rsidRDefault="003B56BA" w:rsidP="00EB01B9">
            <w:pPr>
              <w:autoSpaceDE w:val="0"/>
              <w:autoSpaceDN w:val="0"/>
              <w:adjustRightInd w:val="0"/>
              <w:rPr>
                <w:rFonts w:ascii="Arial" w:hAnsi="Arial" w:cs="Arial"/>
              </w:rPr>
            </w:pPr>
            <w:r>
              <w:rPr>
                <w:rFonts w:ascii="Arial" w:hAnsi="Arial" w:cs="Arial"/>
              </w:rPr>
              <w:t>May 2020</w:t>
            </w:r>
          </w:p>
        </w:tc>
      </w:tr>
      <w:tr w:rsidR="003B56BA" w14:paraId="0FAD0B45" w14:textId="77777777" w:rsidTr="52A3DDCE">
        <w:tc>
          <w:tcPr>
            <w:tcW w:w="1761" w:type="dxa"/>
          </w:tcPr>
          <w:p w14:paraId="6208858E" w14:textId="64E07435" w:rsidR="003B56BA" w:rsidRPr="00673D65" w:rsidRDefault="003B56BA" w:rsidP="00EB01B9">
            <w:pPr>
              <w:autoSpaceDE w:val="0"/>
              <w:autoSpaceDN w:val="0"/>
              <w:adjustRightInd w:val="0"/>
              <w:rPr>
                <w:rFonts w:ascii="Arial" w:hAnsi="Arial" w:cs="Arial"/>
              </w:rPr>
            </w:pPr>
            <w:r>
              <w:rPr>
                <w:rFonts w:ascii="Arial" w:hAnsi="Arial" w:cs="Arial"/>
              </w:rPr>
              <w:t>Version 2021</w:t>
            </w:r>
          </w:p>
        </w:tc>
        <w:tc>
          <w:tcPr>
            <w:tcW w:w="1899" w:type="dxa"/>
          </w:tcPr>
          <w:p w14:paraId="7BF8829B" w14:textId="023E45DA" w:rsidR="003B56BA" w:rsidRPr="00673D65" w:rsidRDefault="003B56BA" w:rsidP="00EB01B9">
            <w:pPr>
              <w:autoSpaceDE w:val="0"/>
              <w:autoSpaceDN w:val="0"/>
              <w:adjustRightInd w:val="0"/>
              <w:rPr>
                <w:rFonts w:ascii="Arial" w:hAnsi="Arial" w:cs="Arial"/>
              </w:rPr>
            </w:pPr>
            <w:r>
              <w:rPr>
                <w:rFonts w:ascii="Arial" w:hAnsi="Arial" w:cs="Arial"/>
              </w:rPr>
              <w:t>Reviewed. No updates made</w:t>
            </w:r>
          </w:p>
        </w:tc>
        <w:tc>
          <w:tcPr>
            <w:tcW w:w="2163" w:type="dxa"/>
          </w:tcPr>
          <w:p w14:paraId="07B77557" w14:textId="7B5EC33B" w:rsidR="003B56BA" w:rsidRPr="00673D65" w:rsidRDefault="003B56BA" w:rsidP="00EB01B9">
            <w:pPr>
              <w:autoSpaceDE w:val="0"/>
              <w:autoSpaceDN w:val="0"/>
              <w:adjustRightInd w:val="0"/>
              <w:rPr>
                <w:rFonts w:ascii="Arial" w:hAnsi="Arial" w:cs="Arial"/>
              </w:rPr>
            </w:pPr>
            <w:r w:rsidRPr="00673D65">
              <w:rPr>
                <w:rFonts w:ascii="Arial" w:hAnsi="Arial" w:cs="Arial"/>
              </w:rPr>
              <w:t>Responsible Investment Group</w:t>
            </w:r>
          </w:p>
        </w:tc>
        <w:tc>
          <w:tcPr>
            <w:tcW w:w="1827" w:type="dxa"/>
          </w:tcPr>
          <w:p w14:paraId="2063CF30" w14:textId="0BFE29B1" w:rsidR="003B56BA" w:rsidRDefault="003B56BA" w:rsidP="00EB01B9">
            <w:pPr>
              <w:autoSpaceDE w:val="0"/>
              <w:autoSpaceDN w:val="0"/>
              <w:adjustRightInd w:val="0"/>
              <w:rPr>
                <w:rFonts w:ascii="Arial" w:hAnsi="Arial" w:cs="Arial"/>
              </w:rPr>
            </w:pPr>
            <w:r>
              <w:rPr>
                <w:rFonts w:ascii="Arial" w:hAnsi="Arial" w:cs="Arial"/>
              </w:rPr>
              <w:t>Chief Financial Officer</w:t>
            </w:r>
          </w:p>
        </w:tc>
        <w:tc>
          <w:tcPr>
            <w:tcW w:w="1366" w:type="dxa"/>
          </w:tcPr>
          <w:p w14:paraId="241D35FE" w14:textId="700C3BEC" w:rsidR="003B56BA" w:rsidRPr="00673D65" w:rsidRDefault="003B56BA" w:rsidP="00EB01B9">
            <w:pPr>
              <w:autoSpaceDE w:val="0"/>
              <w:autoSpaceDN w:val="0"/>
              <w:adjustRightInd w:val="0"/>
              <w:rPr>
                <w:rFonts w:ascii="Arial" w:hAnsi="Arial" w:cs="Arial"/>
              </w:rPr>
            </w:pPr>
            <w:r>
              <w:rPr>
                <w:rFonts w:ascii="Arial" w:hAnsi="Arial" w:cs="Arial"/>
              </w:rPr>
              <w:t>June 2021</w:t>
            </w:r>
          </w:p>
        </w:tc>
      </w:tr>
      <w:tr w:rsidR="003B56BA" w14:paraId="0547179E" w14:textId="77777777" w:rsidTr="52A3DDCE">
        <w:tc>
          <w:tcPr>
            <w:tcW w:w="1761" w:type="dxa"/>
          </w:tcPr>
          <w:p w14:paraId="7C96202B" w14:textId="39C4DDB5" w:rsidR="003B56BA" w:rsidRPr="00673D65" w:rsidRDefault="003B56BA" w:rsidP="00EB01B9">
            <w:pPr>
              <w:autoSpaceDE w:val="0"/>
              <w:autoSpaceDN w:val="0"/>
              <w:adjustRightInd w:val="0"/>
              <w:rPr>
                <w:rFonts w:ascii="Arial" w:hAnsi="Arial" w:cs="Arial"/>
              </w:rPr>
            </w:pPr>
            <w:r>
              <w:rPr>
                <w:rFonts w:ascii="Arial" w:hAnsi="Arial" w:cs="Arial"/>
              </w:rPr>
              <w:t>Version 2022</w:t>
            </w:r>
          </w:p>
        </w:tc>
        <w:tc>
          <w:tcPr>
            <w:tcW w:w="1899" w:type="dxa"/>
          </w:tcPr>
          <w:p w14:paraId="2F71A705" w14:textId="77777777" w:rsidR="003B56BA" w:rsidRDefault="003B56BA" w:rsidP="00EB01B9">
            <w:pPr>
              <w:autoSpaceDE w:val="0"/>
              <w:autoSpaceDN w:val="0"/>
              <w:adjustRightInd w:val="0"/>
              <w:rPr>
                <w:rFonts w:ascii="Arial" w:hAnsi="Arial" w:cs="Arial"/>
              </w:rPr>
            </w:pPr>
            <w:r>
              <w:rPr>
                <w:rFonts w:ascii="Arial" w:hAnsi="Arial" w:cs="Arial"/>
              </w:rPr>
              <w:t xml:space="preserve">Introduction </w:t>
            </w:r>
          </w:p>
          <w:p w14:paraId="265D041D" w14:textId="324AAD5A" w:rsidR="003B56BA" w:rsidRPr="00673D65" w:rsidRDefault="003B56BA" w:rsidP="00EB01B9">
            <w:pPr>
              <w:autoSpaceDE w:val="0"/>
              <w:autoSpaceDN w:val="0"/>
              <w:adjustRightInd w:val="0"/>
              <w:rPr>
                <w:rFonts w:ascii="Arial" w:hAnsi="Arial" w:cs="Arial"/>
              </w:rPr>
            </w:pPr>
            <w:r>
              <w:rPr>
                <w:rFonts w:ascii="Arial" w:hAnsi="Arial" w:cs="Arial"/>
              </w:rPr>
              <w:t>Policy</w:t>
            </w:r>
          </w:p>
        </w:tc>
        <w:tc>
          <w:tcPr>
            <w:tcW w:w="2163" w:type="dxa"/>
          </w:tcPr>
          <w:p w14:paraId="597394FD" w14:textId="61570352" w:rsidR="003B56BA" w:rsidRPr="00673D65" w:rsidRDefault="003B56BA" w:rsidP="00EB01B9">
            <w:pPr>
              <w:autoSpaceDE w:val="0"/>
              <w:autoSpaceDN w:val="0"/>
              <w:adjustRightInd w:val="0"/>
              <w:rPr>
                <w:rFonts w:ascii="Arial" w:hAnsi="Arial" w:cs="Arial"/>
              </w:rPr>
            </w:pPr>
            <w:r w:rsidRPr="00673D65">
              <w:rPr>
                <w:rFonts w:ascii="Arial" w:hAnsi="Arial" w:cs="Arial"/>
              </w:rPr>
              <w:t>Responsible Investment Group</w:t>
            </w:r>
          </w:p>
        </w:tc>
        <w:tc>
          <w:tcPr>
            <w:tcW w:w="1827" w:type="dxa"/>
          </w:tcPr>
          <w:p w14:paraId="1968BBFC" w14:textId="47C3603D" w:rsidR="003B56BA" w:rsidRDefault="003B56BA" w:rsidP="003B56BA">
            <w:pPr>
              <w:autoSpaceDE w:val="0"/>
              <w:autoSpaceDN w:val="0"/>
              <w:adjustRightInd w:val="0"/>
              <w:rPr>
                <w:rFonts w:ascii="Arial" w:hAnsi="Arial" w:cs="Arial"/>
              </w:rPr>
            </w:pPr>
            <w:r>
              <w:rPr>
                <w:rFonts w:ascii="Arial" w:hAnsi="Arial" w:cs="Arial"/>
              </w:rPr>
              <w:t>Director of Finance</w:t>
            </w:r>
          </w:p>
        </w:tc>
        <w:tc>
          <w:tcPr>
            <w:tcW w:w="1366" w:type="dxa"/>
          </w:tcPr>
          <w:p w14:paraId="4227A08D" w14:textId="5CFBDC79" w:rsidR="003B56BA" w:rsidRPr="00673D65" w:rsidRDefault="003B56BA" w:rsidP="00EB01B9">
            <w:pPr>
              <w:autoSpaceDE w:val="0"/>
              <w:autoSpaceDN w:val="0"/>
              <w:adjustRightInd w:val="0"/>
              <w:rPr>
                <w:rFonts w:ascii="Arial" w:hAnsi="Arial" w:cs="Arial"/>
              </w:rPr>
            </w:pPr>
            <w:r w:rsidRPr="52A3DDCE">
              <w:rPr>
                <w:rFonts w:ascii="Arial" w:hAnsi="Arial" w:cs="Arial"/>
              </w:rPr>
              <w:t>June 2022</w:t>
            </w:r>
          </w:p>
        </w:tc>
      </w:tr>
      <w:tr w:rsidR="00631037" w14:paraId="3CAB5DAE" w14:textId="77777777" w:rsidTr="52A3DDCE">
        <w:tc>
          <w:tcPr>
            <w:tcW w:w="1761" w:type="dxa"/>
          </w:tcPr>
          <w:p w14:paraId="0D60AF9F" w14:textId="49A11CEF" w:rsidR="00631037" w:rsidRDefault="00631037" w:rsidP="00631037">
            <w:pPr>
              <w:autoSpaceDE w:val="0"/>
              <w:autoSpaceDN w:val="0"/>
              <w:adjustRightInd w:val="0"/>
              <w:rPr>
                <w:rFonts w:ascii="Arial" w:hAnsi="Arial" w:cs="Arial"/>
              </w:rPr>
            </w:pPr>
            <w:r>
              <w:rPr>
                <w:rFonts w:ascii="Arial" w:hAnsi="Arial" w:cs="Arial"/>
              </w:rPr>
              <w:t>Version 2023</w:t>
            </w:r>
          </w:p>
        </w:tc>
        <w:tc>
          <w:tcPr>
            <w:tcW w:w="1899" w:type="dxa"/>
          </w:tcPr>
          <w:p w14:paraId="310074DE" w14:textId="62845EEB" w:rsidR="00631037" w:rsidRDefault="00631037" w:rsidP="00631037">
            <w:pPr>
              <w:autoSpaceDE w:val="0"/>
              <w:autoSpaceDN w:val="0"/>
              <w:adjustRightInd w:val="0"/>
              <w:rPr>
                <w:rFonts w:ascii="Arial" w:hAnsi="Arial" w:cs="Arial"/>
              </w:rPr>
            </w:pPr>
            <w:r>
              <w:rPr>
                <w:rFonts w:ascii="Arial" w:hAnsi="Arial" w:cs="Arial"/>
              </w:rPr>
              <w:t>A</w:t>
            </w:r>
            <w:r w:rsidR="005A2361">
              <w:rPr>
                <w:rFonts w:ascii="Arial" w:hAnsi="Arial" w:cs="Arial"/>
              </w:rPr>
              <w:t>mended</w:t>
            </w:r>
            <w:r>
              <w:rPr>
                <w:rFonts w:ascii="Arial" w:hAnsi="Arial" w:cs="Arial"/>
              </w:rPr>
              <w:t xml:space="preserve"> Principles</w:t>
            </w:r>
            <w:r w:rsidR="005A2361">
              <w:rPr>
                <w:rFonts w:ascii="Arial" w:hAnsi="Arial" w:cs="Arial"/>
              </w:rPr>
              <w:t>/ membership/ league position</w:t>
            </w:r>
          </w:p>
          <w:p w14:paraId="513E166A" w14:textId="173A191A" w:rsidR="00631037" w:rsidRDefault="00631037" w:rsidP="00631037">
            <w:pPr>
              <w:autoSpaceDE w:val="0"/>
              <w:autoSpaceDN w:val="0"/>
              <w:adjustRightInd w:val="0"/>
              <w:rPr>
                <w:rFonts w:ascii="Arial" w:hAnsi="Arial" w:cs="Arial"/>
              </w:rPr>
            </w:pPr>
          </w:p>
        </w:tc>
        <w:tc>
          <w:tcPr>
            <w:tcW w:w="2163" w:type="dxa"/>
          </w:tcPr>
          <w:p w14:paraId="55EECE6D" w14:textId="0F845382" w:rsidR="00631037" w:rsidRPr="00673D65" w:rsidRDefault="005A2361" w:rsidP="00631037">
            <w:pPr>
              <w:autoSpaceDE w:val="0"/>
              <w:autoSpaceDN w:val="0"/>
              <w:adjustRightInd w:val="0"/>
              <w:rPr>
                <w:rFonts w:ascii="Arial" w:hAnsi="Arial" w:cs="Arial"/>
              </w:rPr>
            </w:pPr>
            <w:r>
              <w:rPr>
                <w:rFonts w:ascii="Arial" w:hAnsi="Arial" w:cs="Arial"/>
              </w:rPr>
              <w:t>Andrew Aldrich</w:t>
            </w:r>
          </w:p>
        </w:tc>
        <w:tc>
          <w:tcPr>
            <w:tcW w:w="1827" w:type="dxa"/>
          </w:tcPr>
          <w:p w14:paraId="45721758" w14:textId="0CA4CDAC" w:rsidR="00631037" w:rsidRDefault="00631037" w:rsidP="00631037">
            <w:pPr>
              <w:autoSpaceDE w:val="0"/>
              <w:autoSpaceDN w:val="0"/>
              <w:adjustRightInd w:val="0"/>
              <w:rPr>
                <w:rFonts w:ascii="Arial" w:hAnsi="Arial" w:cs="Arial"/>
              </w:rPr>
            </w:pPr>
            <w:r>
              <w:rPr>
                <w:rFonts w:ascii="Arial" w:hAnsi="Arial" w:cs="Arial"/>
              </w:rPr>
              <w:t>Director of Finance</w:t>
            </w:r>
          </w:p>
        </w:tc>
        <w:tc>
          <w:tcPr>
            <w:tcW w:w="1366" w:type="dxa"/>
          </w:tcPr>
          <w:p w14:paraId="44F66C73" w14:textId="3CF694BE" w:rsidR="00631037" w:rsidRPr="52A3DDCE" w:rsidRDefault="00631037" w:rsidP="00631037">
            <w:pPr>
              <w:autoSpaceDE w:val="0"/>
              <w:autoSpaceDN w:val="0"/>
              <w:adjustRightInd w:val="0"/>
              <w:rPr>
                <w:rFonts w:ascii="Arial" w:hAnsi="Arial" w:cs="Arial"/>
              </w:rPr>
            </w:pPr>
            <w:r w:rsidRPr="52A3DDCE">
              <w:rPr>
                <w:rFonts w:ascii="Arial" w:hAnsi="Arial" w:cs="Arial"/>
              </w:rPr>
              <w:t>June 202</w:t>
            </w:r>
            <w:r w:rsidR="005A2361">
              <w:rPr>
                <w:rFonts w:ascii="Arial" w:hAnsi="Arial" w:cs="Arial"/>
              </w:rPr>
              <w:t>3</w:t>
            </w:r>
          </w:p>
        </w:tc>
      </w:tr>
      <w:tr w:rsidR="00B1680D" w14:paraId="7074E6D1" w14:textId="77777777" w:rsidTr="52A3DDCE">
        <w:tc>
          <w:tcPr>
            <w:tcW w:w="1761" w:type="dxa"/>
          </w:tcPr>
          <w:p w14:paraId="401D4B0E" w14:textId="62587115" w:rsidR="00B1680D" w:rsidRDefault="00B1680D" w:rsidP="00631037">
            <w:pPr>
              <w:autoSpaceDE w:val="0"/>
              <w:autoSpaceDN w:val="0"/>
              <w:adjustRightInd w:val="0"/>
              <w:rPr>
                <w:rFonts w:ascii="Arial" w:hAnsi="Arial" w:cs="Arial"/>
              </w:rPr>
            </w:pPr>
            <w:r>
              <w:rPr>
                <w:rFonts w:ascii="Arial" w:hAnsi="Arial" w:cs="Arial"/>
              </w:rPr>
              <w:t>Version 2024</w:t>
            </w:r>
          </w:p>
        </w:tc>
        <w:tc>
          <w:tcPr>
            <w:tcW w:w="1899" w:type="dxa"/>
          </w:tcPr>
          <w:p w14:paraId="3ED53FDD" w14:textId="068884DD" w:rsidR="00E4381D" w:rsidRDefault="00E4381D" w:rsidP="00631037">
            <w:pPr>
              <w:autoSpaceDE w:val="0"/>
              <w:autoSpaceDN w:val="0"/>
              <w:adjustRightInd w:val="0"/>
              <w:rPr>
                <w:rFonts w:ascii="Arial" w:hAnsi="Arial" w:cs="Arial"/>
              </w:rPr>
            </w:pPr>
            <w:r>
              <w:rPr>
                <w:rFonts w:ascii="Arial" w:hAnsi="Arial" w:cs="Arial"/>
              </w:rPr>
              <w:t>Updated membership</w:t>
            </w:r>
          </w:p>
        </w:tc>
        <w:tc>
          <w:tcPr>
            <w:tcW w:w="2163" w:type="dxa"/>
          </w:tcPr>
          <w:p w14:paraId="15FFCAB8" w14:textId="0BD63197" w:rsidR="00B1680D" w:rsidRDefault="00910861" w:rsidP="00631037">
            <w:pPr>
              <w:autoSpaceDE w:val="0"/>
              <w:autoSpaceDN w:val="0"/>
              <w:adjustRightInd w:val="0"/>
              <w:rPr>
                <w:rFonts w:ascii="Arial" w:hAnsi="Arial" w:cs="Arial"/>
              </w:rPr>
            </w:pPr>
            <w:r>
              <w:rPr>
                <w:rFonts w:ascii="Arial" w:hAnsi="Arial" w:cs="Arial"/>
              </w:rPr>
              <w:t>Andrew Aldrich</w:t>
            </w:r>
          </w:p>
        </w:tc>
        <w:tc>
          <w:tcPr>
            <w:tcW w:w="1827" w:type="dxa"/>
          </w:tcPr>
          <w:p w14:paraId="1110A89F" w14:textId="51DFE2C2" w:rsidR="00B1680D" w:rsidRDefault="00910861" w:rsidP="00631037">
            <w:pPr>
              <w:autoSpaceDE w:val="0"/>
              <w:autoSpaceDN w:val="0"/>
              <w:adjustRightInd w:val="0"/>
              <w:rPr>
                <w:rFonts w:ascii="Arial" w:hAnsi="Arial" w:cs="Arial"/>
              </w:rPr>
            </w:pPr>
            <w:r>
              <w:rPr>
                <w:rFonts w:ascii="Arial" w:hAnsi="Arial" w:cs="Arial"/>
              </w:rPr>
              <w:t>Director of Finance</w:t>
            </w:r>
          </w:p>
        </w:tc>
        <w:tc>
          <w:tcPr>
            <w:tcW w:w="1366" w:type="dxa"/>
          </w:tcPr>
          <w:p w14:paraId="4721A2F2" w14:textId="716403B2" w:rsidR="00B1680D" w:rsidRPr="52A3DDCE" w:rsidRDefault="00B1680D" w:rsidP="00631037">
            <w:pPr>
              <w:autoSpaceDE w:val="0"/>
              <w:autoSpaceDN w:val="0"/>
              <w:adjustRightInd w:val="0"/>
              <w:rPr>
                <w:rFonts w:ascii="Arial" w:hAnsi="Arial" w:cs="Arial"/>
              </w:rPr>
            </w:pPr>
            <w:r>
              <w:rPr>
                <w:rFonts w:ascii="Arial" w:hAnsi="Arial" w:cs="Arial"/>
              </w:rPr>
              <w:t>May 2024</w:t>
            </w:r>
          </w:p>
        </w:tc>
      </w:tr>
      <w:tr w:rsidR="00910861" w14:paraId="3EF6C4E7" w14:textId="77777777" w:rsidTr="52A3DDCE">
        <w:tc>
          <w:tcPr>
            <w:tcW w:w="1761" w:type="dxa"/>
          </w:tcPr>
          <w:p w14:paraId="6BD9A6D1" w14:textId="77777777" w:rsidR="00910861" w:rsidRDefault="00910861" w:rsidP="00910861">
            <w:pPr>
              <w:autoSpaceDE w:val="0"/>
              <w:autoSpaceDN w:val="0"/>
              <w:adjustRightInd w:val="0"/>
              <w:rPr>
                <w:rFonts w:ascii="Arial" w:hAnsi="Arial" w:cs="Arial"/>
              </w:rPr>
            </w:pPr>
            <w:r>
              <w:rPr>
                <w:rFonts w:ascii="Arial" w:hAnsi="Arial" w:cs="Arial"/>
              </w:rPr>
              <w:t xml:space="preserve">Version </w:t>
            </w:r>
          </w:p>
          <w:p w14:paraId="1A5CDEBB" w14:textId="6FF8DB7C" w:rsidR="00910861" w:rsidRDefault="00415423" w:rsidP="00910861">
            <w:pPr>
              <w:autoSpaceDE w:val="0"/>
              <w:autoSpaceDN w:val="0"/>
              <w:adjustRightInd w:val="0"/>
              <w:rPr>
                <w:rFonts w:ascii="Arial" w:hAnsi="Arial" w:cs="Arial"/>
              </w:rPr>
            </w:pPr>
            <w:r>
              <w:rPr>
                <w:rFonts w:ascii="Arial" w:hAnsi="Arial" w:cs="Arial"/>
              </w:rPr>
              <w:t>Feb</w:t>
            </w:r>
            <w:r w:rsidR="00910861">
              <w:rPr>
                <w:rFonts w:ascii="Arial" w:hAnsi="Arial" w:cs="Arial"/>
              </w:rPr>
              <w:t xml:space="preserve"> 202</w:t>
            </w:r>
            <w:r>
              <w:rPr>
                <w:rFonts w:ascii="Arial" w:hAnsi="Arial" w:cs="Arial"/>
              </w:rPr>
              <w:t>5</w:t>
            </w:r>
          </w:p>
        </w:tc>
        <w:tc>
          <w:tcPr>
            <w:tcW w:w="1899" w:type="dxa"/>
          </w:tcPr>
          <w:p w14:paraId="77D96AB8" w14:textId="7491A4E9" w:rsidR="00910861" w:rsidRDefault="00910861" w:rsidP="00910861">
            <w:pPr>
              <w:autoSpaceDE w:val="0"/>
              <w:autoSpaceDN w:val="0"/>
              <w:adjustRightInd w:val="0"/>
              <w:rPr>
                <w:rFonts w:ascii="Arial" w:hAnsi="Arial" w:cs="Arial"/>
              </w:rPr>
            </w:pPr>
            <w:r>
              <w:rPr>
                <w:rFonts w:ascii="Arial" w:hAnsi="Arial" w:cs="Arial"/>
              </w:rPr>
              <w:t>Updated membership TBC</w:t>
            </w:r>
          </w:p>
        </w:tc>
        <w:tc>
          <w:tcPr>
            <w:tcW w:w="2163" w:type="dxa"/>
          </w:tcPr>
          <w:p w14:paraId="6AE01D49" w14:textId="6DC311A1" w:rsidR="00910861" w:rsidRDefault="00910861" w:rsidP="00910861">
            <w:pPr>
              <w:autoSpaceDE w:val="0"/>
              <w:autoSpaceDN w:val="0"/>
              <w:adjustRightInd w:val="0"/>
              <w:rPr>
                <w:rFonts w:ascii="Arial" w:hAnsi="Arial" w:cs="Arial"/>
              </w:rPr>
            </w:pPr>
            <w:r>
              <w:rPr>
                <w:rFonts w:ascii="Arial" w:hAnsi="Arial" w:cs="Arial"/>
              </w:rPr>
              <w:t>Andrew Aldrich</w:t>
            </w:r>
          </w:p>
        </w:tc>
        <w:tc>
          <w:tcPr>
            <w:tcW w:w="1827" w:type="dxa"/>
          </w:tcPr>
          <w:p w14:paraId="32D070E2" w14:textId="2A8278D8" w:rsidR="00910861" w:rsidRDefault="00415423" w:rsidP="00910861">
            <w:pPr>
              <w:autoSpaceDE w:val="0"/>
              <w:autoSpaceDN w:val="0"/>
              <w:adjustRightInd w:val="0"/>
              <w:rPr>
                <w:rFonts w:ascii="Arial" w:hAnsi="Arial" w:cs="Arial"/>
              </w:rPr>
            </w:pPr>
            <w:r w:rsidRPr="00673D65">
              <w:rPr>
                <w:rFonts w:ascii="Arial" w:hAnsi="Arial" w:cs="Arial"/>
              </w:rPr>
              <w:t>Responsible Investment Group</w:t>
            </w:r>
          </w:p>
        </w:tc>
        <w:tc>
          <w:tcPr>
            <w:tcW w:w="1366" w:type="dxa"/>
          </w:tcPr>
          <w:p w14:paraId="01874F38" w14:textId="5EA40012" w:rsidR="00910861" w:rsidRDefault="00415423" w:rsidP="00910861">
            <w:pPr>
              <w:autoSpaceDE w:val="0"/>
              <w:autoSpaceDN w:val="0"/>
              <w:adjustRightInd w:val="0"/>
              <w:rPr>
                <w:rFonts w:ascii="Arial" w:hAnsi="Arial" w:cs="Arial"/>
              </w:rPr>
            </w:pPr>
            <w:r>
              <w:rPr>
                <w:rFonts w:ascii="Arial" w:hAnsi="Arial" w:cs="Arial"/>
              </w:rPr>
              <w:t>Feb</w:t>
            </w:r>
            <w:r w:rsidR="00910861">
              <w:rPr>
                <w:rFonts w:ascii="Arial" w:hAnsi="Arial" w:cs="Arial"/>
              </w:rPr>
              <w:t xml:space="preserve"> 202</w:t>
            </w:r>
            <w:r>
              <w:rPr>
                <w:rFonts w:ascii="Arial" w:hAnsi="Arial" w:cs="Arial"/>
              </w:rPr>
              <w:t>5</w:t>
            </w:r>
          </w:p>
        </w:tc>
      </w:tr>
      <w:bookmarkEnd w:id="0"/>
    </w:tbl>
    <w:p w14:paraId="11CCDD50" w14:textId="77777777" w:rsidR="006D659A" w:rsidRPr="00EB01B9" w:rsidRDefault="006D659A" w:rsidP="00EB01B9">
      <w:pPr>
        <w:autoSpaceDE w:val="0"/>
        <w:autoSpaceDN w:val="0"/>
        <w:adjustRightInd w:val="0"/>
        <w:spacing w:after="0" w:line="240" w:lineRule="auto"/>
        <w:rPr>
          <w:rFonts w:ascii="Arial" w:hAnsi="Arial" w:cs="Arial"/>
          <w:u w:val="single"/>
        </w:rPr>
      </w:pPr>
    </w:p>
    <w:p w14:paraId="7B530EF7" w14:textId="77777777" w:rsidR="006D255C" w:rsidRPr="002B5F13" w:rsidRDefault="00EB01B9" w:rsidP="002B5F13">
      <w:pPr>
        <w:pStyle w:val="Heading2"/>
        <w:rPr>
          <w:rFonts w:ascii="Arial" w:hAnsi="Arial" w:cs="Arial"/>
          <w:b/>
          <w:bCs/>
          <w:sz w:val="24"/>
          <w:szCs w:val="24"/>
        </w:rPr>
      </w:pPr>
      <w:r w:rsidRPr="002B5F13">
        <w:rPr>
          <w:rFonts w:ascii="Arial" w:hAnsi="Arial" w:cs="Arial"/>
          <w:b/>
          <w:bCs/>
          <w:sz w:val="24"/>
          <w:szCs w:val="24"/>
        </w:rPr>
        <w:t>Introduction</w:t>
      </w:r>
    </w:p>
    <w:p w14:paraId="3C720FD1" w14:textId="51CE8512" w:rsidR="006D255C" w:rsidRDefault="006D255C" w:rsidP="006D255C">
      <w:pPr>
        <w:tabs>
          <w:tab w:val="left" w:pos="1764"/>
        </w:tabs>
        <w:spacing w:after="0" w:line="240" w:lineRule="auto"/>
        <w:rPr>
          <w:lang w:val="en-US"/>
        </w:rPr>
      </w:pPr>
      <w:r>
        <w:rPr>
          <w:lang w:val="en-US"/>
        </w:rPr>
        <w:t> </w:t>
      </w:r>
    </w:p>
    <w:p w14:paraId="7AD3F0C8" w14:textId="375C2FA0" w:rsidR="00405708" w:rsidRDefault="00405708" w:rsidP="006D255C">
      <w:pPr>
        <w:tabs>
          <w:tab w:val="left" w:pos="1764"/>
        </w:tabs>
        <w:spacing w:after="0" w:line="240" w:lineRule="auto"/>
        <w:rPr>
          <w:rFonts w:ascii="Arial" w:hAnsi="Arial" w:cs="Arial"/>
          <w:b/>
          <w:sz w:val="24"/>
          <w:szCs w:val="24"/>
        </w:rPr>
      </w:pPr>
      <w:r>
        <w:rPr>
          <w:rFonts w:ascii="Arial" w:hAnsi="Arial" w:cs="Arial"/>
          <w:b/>
          <w:sz w:val="24"/>
          <w:szCs w:val="24"/>
        </w:rPr>
        <w:t>“</w:t>
      </w:r>
      <w:r w:rsidRPr="00405708">
        <w:rPr>
          <w:rFonts w:ascii="Arial" w:hAnsi="Arial" w:cs="Arial"/>
          <w:b/>
          <w:sz w:val="24"/>
          <w:szCs w:val="24"/>
        </w:rPr>
        <w:t>To change the world through our creative endeavour</w:t>
      </w:r>
      <w:r>
        <w:rPr>
          <w:rFonts w:ascii="Arial" w:hAnsi="Arial" w:cs="Arial"/>
          <w:b/>
          <w:sz w:val="24"/>
          <w:szCs w:val="24"/>
        </w:rPr>
        <w:t>”</w:t>
      </w:r>
    </w:p>
    <w:p w14:paraId="669BCD09" w14:textId="14CEA4F1" w:rsidR="00405708" w:rsidRDefault="00405708" w:rsidP="006D255C">
      <w:pPr>
        <w:tabs>
          <w:tab w:val="left" w:pos="1764"/>
        </w:tabs>
        <w:spacing w:after="0" w:line="240" w:lineRule="auto"/>
        <w:rPr>
          <w:rFonts w:ascii="Arial" w:hAnsi="Arial" w:cs="Arial"/>
          <w:b/>
          <w:sz w:val="24"/>
          <w:szCs w:val="24"/>
        </w:rPr>
      </w:pPr>
    </w:p>
    <w:p w14:paraId="569A6088" w14:textId="6F368D49" w:rsidR="00405708" w:rsidRPr="00545951" w:rsidRDefault="00405708" w:rsidP="00545951">
      <w:pPr>
        <w:tabs>
          <w:tab w:val="left" w:pos="1764"/>
        </w:tabs>
        <w:spacing w:after="0" w:line="240" w:lineRule="auto"/>
        <w:rPr>
          <w:rFonts w:ascii="Arial" w:hAnsi="Arial" w:cs="Arial"/>
        </w:rPr>
      </w:pPr>
      <w:r w:rsidRPr="00545951">
        <w:rPr>
          <w:rFonts w:ascii="Arial" w:hAnsi="Arial" w:cs="Arial"/>
        </w:rPr>
        <w:t>This is</w:t>
      </w:r>
      <w:r w:rsidR="00545951" w:rsidRPr="00545951">
        <w:rPr>
          <w:rFonts w:ascii="Arial" w:hAnsi="Arial" w:cs="Arial"/>
        </w:rPr>
        <w:t xml:space="preserve"> the vision for UAL’s social purpose</w:t>
      </w:r>
      <w:r w:rsidRPr="00545951">
        <w:rPr>
          <w:rFonts w:ascii="Arial" w:hAnsi="Arial" w:cs="Arial"/>
        </w:rPr>
        <w:t xml:space="preserve"> as articulated in the University Strategy. It arises from extensive consultation with staff and students and identifies a series of actions to ensure </w:t>
      </w:r>
      <w:r w:rsidR="00545951" w:rsidRPr="00545951">
        <w:rPr>
          <w:rFonts w:ascii="Arial" w:hAnsi="Arial" w:cs="Arial"/>
        </w:rPr>
        <w:t>we ground our social purpose in the needs and views of our communities, specifying it, living up to it and making progress on it, through strong relationships across and beyond the University</w:t>
      </w:r>
      <w:r w:rsidR="00545951">
        <w:rPr>
          <w:rFonts w:ascii="Arial" w:hAnsi="Arial" w:cs="Arial"/>
        </w:rPr>
        <w:t>.</w:t>
      </w:r>
    </w:p>
    <w:p w14:paraId="46DD1438" w14:textId="77777777" w:rsidR="00405708" w:rsidRPr="006D255C" w:rsidRDefault="00405708" w:rsidP="006D255C">
      <w:pPr>
        <w:tabs>
          <w:tab w:val="left" w:pos="1764"/>
        </w:tabs>
        <w:spacing w:after="0" w:line="240" w:lineRule="auto"/>
        <w:rPr>
          <w:rFonts w:ascii="Arial" w:hAnsi="Arial" w:cs="Arial"/>
          <w:b/>
          <w:sz w:val="24"/>
          <w:szCs w:val="24"/>
        </w:rPr>
      </w:pPr>
    </w:p>
    <w:p w14:paraId="7ED5A8F4" w14:textId="29D24AC2" w:rsidR="00F318B1" w:rsidRDefault="00545951" w:rsidP="00EB01B9">
      <w:pPr>
        <w:autoSpaceDE w:val="0"/>
        <w:autoSpaceDN w:val="0"/>
        <w:adjustRightInd w:val="0"/>
        <w:spacing w:after="0" w:line="240" w:lineRule="auto"/>
        <w:rPr>
          <w:rFonts w:ascii="Arial" w:eastAsia="AlrightSans-Regular" w:hAnsi="Arial" w:cs="Arial"/>
        </w:rPr>
      </w:pPr>
      <w:r w:rsidRPr="71989842">
        <w:rPr>
          <w:rFonts w:ascii="Arial" w:eastAsia="AlrightSans-Regular" w:hAnsi="Arial" w:cs="Arial"/>
        </w:rPr>
        <w:t xml:space="preserve">As </w:t>
      </w:r>
      <w:r w:rsidR="006D255C" w:rsidRPr="71989842">
        <w:rPr>
          <w:rFonts w:ascii="Arial" w:eastAsia="AlrightSans-Regular" w:hAnsi="Arial" w:cs="Arial"/>
        </w:rPr>
        <w:t xml:space="preserve">the first signatory from the higher education sector to commit to the United Nations </w:t>
      </w:r>
      <w:hyperlink r:id="rId11">
        <w:r w:rsidR="006D255C" w:rsidRPr="432D0C3B">
          <w:rPr>
            <w:rFonts w:ascii="Arial" w:eastAsia="AlrightSans-Regular" w:hAnsi="Arial" w:cs="Arial"/>
          </w:rPr>
          <w:t>Principles of Responsible Investment,</w:t>
        </w:r>
      </w:hyperlink>
      <w:r w:rsidR="006D255C" w:rsidRPr="71989842">
        <w:rPr>
          <w:rFonts w:ascii="Arial" w:eastAsia="AlrightSans-Regular" w:hAnsi="Arial" w:cs="Arial"/>
        </w:rPr>
        <w:t xml:space="preserve"> the University demonstrates, its commitment to ethical, sustainable and responsible investment</w:t>
      </w:r>
      <w:r w:rsidR="00415423">
        <w:rPr>
          <w:rFonts w:ascii="Arial" w:eastAsia="AlrightSans-Regular" w:hAnsi="Arial" w:cs="Arial"/>
        </w:rPr>
        <w:t>.</w:t>
      </w:r>
      <w:r w:rsidR="006D255C" w:rsidRPr="71989842">
        <w:rPr>
          <w:rFonts w:ascii="Arial" w:eastAsia="AlrightSans-Regular" w:hAnsi="Arial" w:cs="Arial"/>
        </w:rPr>
        <w:t xml:space="preserve"> </w:t>
      </w:r>
      <w:r w:rsidR="006318FC" w:rsidRPr="71989842">
        <w:rPr>
          <w:rFonts w:ascii="Arial" w:eastAsia="AlrightSans-Regular" w:hAnsi="Arial" w:cs="Arial"/>
        </w:rPr>
        <w:t>T</w:t>
      </w:r>
      <w:r w:rsidR="00F318B1" w:rsidRPr="71989842">
        <w:rPr>
          <w:rFonts w:ascii="Arial" w:eastAsia="AlrightSans-Regular" w:hAnsi="Arial" w:cs="Arial"/>
        </w:rPr>
        <w:t>his</w:t>
      </w:r>
      <w:r w:rsidR="005332EF">
        <w:rPr>
          <w:rFonts w:ascii="Arial" w:eastAsia="AlrightSans-Regular" w:hAnsi="Arial" w:cs="Arial"/>
        </w:rPr>
        <w:t xml:space="preserve"> </w:t>
      </w:r>
      <w:r w:rsidR="00F318B1" w:rsidRPr="71989842">
        <w:rPr>
          <w:rFonts w:ascii="Arial" w:eastAsia="AlrightSans-Regular" w:hAnsi="Arial" w:cs="Arial"/>
        </w:rPr>
        <w:t>document outlines the investme</w:t>
      </w:r>
      <w:r w:rsidR="006D659A" w:rsidRPr="71989842">
        <w:rPr>
          <w:rFonts w:ascii="Arial" w:eastAsia="AlrightSans-Regular" w:hAnsi="Arial" w:cs="Arial"/>
        </w:rPr>
        <w:t>nt policy guidelines for UAL’s endowments.</w:t>
      </w:r>
    </w:p>
    <w:p w14:paraId="65BF8549" w14:textId="77777777" w:rsidR="00B879C7" w:rsidRDefault="00B879C7" w:rsidP="00EB01B9">
      <w:pPr>
        <w:autoSpaceDE w:val="0"/>
        <w:autoSpaceDN w:val="0"/>
        <w:adjustRightInd w:val="0"/>
        <w:spacing w:after="0" w:line="240" w:lineRule="auto"/>
        <w:rPr>
          <w:rFonts w:ascii="Arial" w:eastAsia="AlrightSans-Regular" w:hAnsi="Arial" w:cs="Arial"/>
        </w:rPr>
      </w:pPr>
    </w:p>
    <w:p w14:paraId="7F692A0A" w14:textId="7F2EECAE" w:rsidR="00B879C7" w:rsidRDefault="00B879C7" w:rsidP="00B879C7">
      <w:pPr>
        <w:autoSpaceDE w:val="0"/>
        <w:autoSpaceDN w:val="0"/>
        <w:adjustRightInd w:val="0"/>
        <w:spacing w:after="0" w:line="240" w:lineRule="auto"/>
        <w:rPr>
          <w:rFonts w:ascii="Arial" w:eastAsia="AlrightSans-Regular" w:hAnsi="Arial" w:cs="Arial"/>
        </w:rPr>
      </w:pPr>
      <w:r w:rsidRPr="71989842">
        <w:rPr>
          <w:rFonts w:ascii="Arial" w:eastAsia="AlrightSans-Regular" w:hAnsi="Arial" w:cs="Arial"/>
        </w:rPr>
        <w:t xml:space="preserve">UAL leads major projects on environmentally sustainable fashion, arts and design, developing research, teaching and industry collaborations. We have taken notable steps forward </w:t>
      </w:r>
      <w:r w:rsidR="00545951" w:rsidRPr="71989842">
        <w:rPr>
          <w:rFonts w:ascii="Arial" w:eastAsia="AlrightSans-Regular" w:hAnsi="Arial" w:cs="Arial"/>
        </w:rPr>
        <w:t xml:space="preserve">and are ranked in </w:t>
      </w:r>
      <w:r w:rsidR="0024315B">
        <w:rPr>
          <w:rFonts w:ascii="Arial" w:eastAsia="AlrightSans-Regular" w:hAnsi="Arial" w:cs="Arial"/>
        </w:rPr>
        <w:t>5</w:t>
      </w:r>
      <w:r w:rsidR="00545951" w:rsidRPr="71989842">
        <w:rPr>
          <w:rFonts w:ascii="Arial" w:eastAsia="AlrightSans-Regular" w:hAnsi="Arial" w:cs="Arial"/>
          <w:vertAlign w:val="superscript"/>
        </w:rPr>
        <w:t>th</w:t>
      </w:r>
      <w:r w:rsidR="00545951" w:rsidRPr="71989842">
        <w:rPr>
          <w:rFonts w:ascii="Arial" w:eastAsia="AlrightSans-Regular" w:hAnsi="Arial" w:cs="Arial"/>
        </w:rPr>
        <w:t xml:space="preserve"> place in the </w:t>
      </w:r>
      <w:hyperlink r:id="rId12">
        <w:r w:rsidR="00545951" w:rsidRPr="71989842">
          <w:rPr>
            <w:rStyle w:val="Hyperlink"/>
            <w:rFonts w:ascii="Arial" w:eastAsia="AlrightSans-Regular" w:hAnsi="Arial" w:cs="Arial"/>
          </w:rPr>
          <w:t>University Green League</w:t>
        </w:r>
      </w:hyperlink>
      <w:r w:rsidR="00545951" w:rsidRPr="71989842">
        <w:rPr>
          <w:rFonts w:ascii="Arial" w:eastAsia="AlrightSans-Regular" w:hAnsi="Arial" w:cs="Arial"/>
        </w:rPr>
        <w:t>.</w:t>
      </w:r>
      <w:r w:rsidR="00704BE0" w:rsidRPr="71989842">
        <w:rPr>
          <w:rFonts w:ascii="Arial" w:eastAsia="AlrightSans-Regular" w:hAnsi="Arial" w:cs="Arial"/>
        </w:rPr>
        <w:t xml:space="preserve"> </w:t>
      </w:r>
      <w:r w:rsidRPr="71989842">
        <w:rPr>
          <w:rFonts w:ascii="Arial" w:eastAsia="AlrightSans-Regular" w:hAnsi="Arial" w:cs="Arial"/>
        </w:rPr>
        <w:t xml:space="preserve"> We are proud to say that our </w:t>
      </w:r>
      <w:r w:rsidR="00545951" w:rsidRPr="71989842">
        <w:rPr>
          <w:rFonts w:ascii="Arial" w:eastAsia="AlrightSans-Regular" w:hAnsi="Arial" w:cs="Arial"/>
        </w:rPr>
        <w:t xml:space="preserve">direct </w:t>
      </w:r>
      <w:r w:rsidRPr="71989842">
        <w:rPr>
          <w:rFonts w:ascii="Arial" w:eastAsia="AlrightSans-Regular" w:hAnsi="Arial" w:cs="Arial"/>
        </w:rPr>
        <w:t xml:space="preserve">carbon </w:t>
      </w:r>
      <w:r w:rsidR="00545951" w:rsidRPr="71989842">
        <w:rPr>
          <w:rFonts w:ascii="Arial" w:eastAsia="AlrightSans-Regular" w:hAnsi="Arial" w:cs="Arial"/>
        </w:rPr>
        <w:t>emissions have been reduced by over 50% since 2012.</w:t>
      </w:r>
      <w:r w:rsidRPr="71989842">
        <w:rPr>
          <w:rFonts w:ascii="Arial" w:eastAsia="AlrightSans-Regular" w:hAnsi="Arial" w:cs="Arial"/>
        </w:rPr>
        <w:t xml:space="preserve"> The </w:t>
      </w:r>
      <w:r w:rsidR="7A6C19B0" w:rsidRPr="71989842">
        <w:rPr>
          <w:rFonts w:ascii="Arial" w:eastAsia="AlrightSans-Regular" w:hAnsi="Arial" w:cs="Arial"/>
        </w:rPr>
        <w:t>U</w:t>
      </w:r>
      <w:r w:rsidRPr="71989842">
        <w:rPr>
          <w:rFonts w:ascii="Arial" w:eastAsia="AlrightSans-Regular" w:hAnsi="Arial" w:cs="Arial"/>
        </w:rPr>
        <w:t>niversity</w:t>
      </w:r>
      <w:r w:rsidR="006D255C" w:rsidRPr="71989842">
        <w:rPr>
          <w:rFonts w:ascii="Arial" w:eastAsia="AlrightSans-Regular" w:hAnsi="Arial" w:cs="Arial"/>
        </w:rPr>
        <w:t>’s</w:t>
      </w:r>
      <w:r w:rsidRPr="71989842">
        <w:rPr>
          <w:rFonts w:ascii="Arial" w:eastAsia="AlrightSans-Regular" w:hAnsi="Arial" w:cs="Arial"/>
        </w:rPr>
        <w:t xml:space="preserve"> </w:t>
      </w:r>
      <w:hyperlink r:id="rId13">
        <w:r w:rsidR="00545951" w:rsidRPr="71989842">
          <w:rPr>
            <w:rStyle w:val="Hyperlink"/>
            <w:rFonts w:ascii="Arial" w:eastAsia="AlrightSans-Regular" w:hAnsi="Arial" w:cs="Arial"/>
          </w:rPr>
          <w:t>Climate Action Plan</w:t>
        </w:r>
      </w:hyperlink>
      <w:r w:rsidR="00545951" w:rsidRPr="71989842">
        <w:rPr>
          <w:rFonts w:ascii="Arial" w:eastAsia="AlrightSans-Regular" w:hAnsi="Arial" w:cs="Arial"/>
        </w:rPr>
        <w:t xml:space="preserve"> sets out the actions we take to achieve our 2040 net zero carbon emissions target.</w:t>
      </w:r>
    </w:p>
    <w:p w14:paraId="007ED0C0" w14:textId="77777777" w:rsidR="00B879C7" w:rsidRPr="00EB01B9" w:rsidRDefault="00B879C7" w:rsidP="00EB01B9">
      <w:pPr>
        <w:autoSpaceDE w:val="0"/>
        <w:autoSpaceDN w:val="0"/>
        <w:adjustRightInd w:val="0"/>
        <w:spacing w:after="0" w:line="240" w:lineRule="auto"/>
        <w:rPr>
          <w:rFonts w:ascii="Arial" w:eastAsia="AlrightSans-Regular" w:hAnsi="Arial" w:cs="Arial"/>
        </w:rPr>
      </w:pPr>
    </w:p>
    <w:p w14:paraId="1C1B06D5" w14:textId="77777777" w:rsidR="00FD4930" w:rsidRDefault="00FD4930" w:rsidP="00EB01B9">
      <w:pPr>
        <w:pStyle w:val="ListParagraph"/>
        <w:spacing w:after="0" w:line="240" w:lineRule="auto"/>
        <w:rPr>
          <w:rFonts w:ascii="Arial" w:eastAsia="AlrightSans-Regular" w:hAnsi="Arial" w:cs="Arial"/>
        </w:rPr>
      </w:pPr>
    </w:p>
    <w:p w14:paraId="2626B111" w14:textId="77777777" w:rsidR="00A47A4A" w:rsidRDefault="00A47A4A" w:rsidP="00EB01B9">
      <w:pPr>
        <w:pStyle w:val="ListParagraph"/>
        <w:spacing w:after="0" w:line="240" w:lineRule="auto"/>
        <w:rPr>
          <w:rFonts w:ascii="Arial" w:eastAsia="AlrightSans-Regular" w:hAnsi="Arial" w:cs="Arial"/>
        </w:rPr>
      </w:pPr>
    </w:p>
    <w:p w14:paraId="47F7EA41" w14:textId="77777777" w:rsidR="00A47A4A" w:rsidRDefault="00A47A4A" w:rsidP="00EB01B9">
      <w:pPr>
        <w:pStyle w:val="ListParagraph"/>
        <w:spacing w:after="0" w:line="240" w:lineRule="auto"/>
        <w:rPr>
          <w:rFonts w:ascii="Arial" w:eastAsia="AlrightSans-Regular" w:hAnsi="Arial" w:cs="Arial"/>
        </w:rPr>
      </w:pPr>
    </w:p>
    <w:p w14:paraId="69E6E2AD" w14:textId="77777777" w:rsidR="00A47A4A" w:rsidRDefault="00A47A4A" w:rsidP="00EB01B9">
      <w:pPr>
        <w:pStyle w:val="ListParagraph"/>
        <w:spacing w:after="0" w:line="240" w:lineRule="auto"/>
        <w:rPr>
          <w:rFonts w:ascii="Arial" w:eastAsia="AlrightSans-Regular" w:hAnsi="Arial" w:cs="Arial"/>
        </w:rPr>
      </w:pPr>
    </w:p>
    <w:p w14:paraId="757A324F" w14:textId="77777777" w:rsidR="00A47A4A" w:rsidRDefault="00A47A4A" w:rsidP="00EB01B9">
      <w:pPr>
        <w:pStyle w:val="ListParagraph"/>
        <w:spacing w:after="0" w:line="240" w:lineRule="auto"/>
        <w:rPr>
          <w:rFonts w:ascii="Arial" w:eastAsia="AlrightSans-Regular" w:hAnsi="Arial" w:cs="Arial"/>
        </w:rPr>
      </w:pPr>
    </w:p>
    <w:p w14:paraId="64C8F02E" w14:textId="77777777" w:rsidR="00A47A4A" w:rsidRDefault="00A47A4A" w:rsidP="00EB01B9">
      <w:pPr>
        <w:pStyle w:val="ListParagraph"/>
        <w:spacing w:after="0" w:line="240" w:lineRule="auto"/>
        <w:rPr>
          <w:rFonts w:ascii="Arial" w:eastAsia="AlrightSans-Regular" w:hAnsi="Arial" w:cs="Arial"/>
        </w:rPr>
      </w:pPr>
    </w:p>
    <w:p w14:paraId="6DEBC10F" w14:textId="77777777" w:rsidR="00A47A4A" w:rsidRDefault="00A47A4A" w:rsidP="00EB01B9">
      <w:pPr>
        <w:pStyle w:val="ListParagraph"/>
        <w:spacing w:after="0" w:line="240" w:lineRule="auto"/>
        <w:rPr>
          <w:rFonts w:ascii="Arial" w:eastAsia="AlrightSans-Regular" w:hAnsi="Arial" w:cs="Arial"/>
        </w:rPr>
      </w:pPr>
    </w:p>
    <w:p w14:paraId="664367BE" w14:textId="77777777" w:rsidR="00415423" w:rsidRDefault="00415423" w:rsidP="00EB01B9">
      <w:pPr>
        <w:pStyle w:val="ListParagraph"/>
        <w:spacing w:after="0" w:line="240" w:lineRule="auto"/>
        <w:rPr>
          <w:rFonts w:ascii="Arial" w:eastAsia="AlrightSans-Regular" w:hAnsi="Arial" w:cs="Arial"/>
        </w:rPr>
      </w:pPr>
    </w:p>
    <w:p w14:paraId="68E0B4AB" w14:textId="77777777" w:rsidR="00415423" w:rsidRPr="00EB01B9" w:rsidRDefault="00415423" w:rsidP="00EB01B9">
      <w:pPr>
        <w:pStyle w:val="ListParagraph"/>
        <w:spacing w:after="0" w:line="240" w:lineRule="auto"/>
        <w:rPr>
          <w:rFonts w:ascii="Arial" w:eastAsia="AlrightSans-Regular" w:hAnsi="Arial" w:cs="Arial"/>
        </w:rPr>
      </w:pPr>
    </w:p>
    <w:p w14:paraId="53E1CBE2" w14:textId="77777777" w:rsidR="00EB01B9" w:rsidRPr="002B5F13" w:rsidRDefault="00EB01B9" w:rsidP="002B5F13">
      <w:pPr>
        <w:pStyle w:val="Heading2"/>
        <w:rPr>
          <w:rFonts w:ascii="Arial" w:hAnsi="Arial" w:cs="Arial"/>
          <w:b/>
          <w:bCs/>
          <w:sz w:val="24"/>
          <w:szCs w:val="24"/>
        </w:rPr>
      </w:pPr>
      <w:r w:rsidRPr="002B5F13">
        <w:rPr>
          <w:rFonts w:ascii="Arial" w:hAnsi="Arial" w:cs="Arial"/>
          <w:b/>
          <w:bCs/>
          <w:sz w:val="24"/>
          <w:szCs w:val="24"/>
        </w:rPr>
        <w:lastRenderedPageBreak/>
        <w:t>Policy</w:t>
      </w:r>
    </w:p>
    <w:p w14:paraId="18576C6A" w14:textId="77777777" w:rsidR="00EB01B9" w:rsidRPr="00EB01B9" w:rsidRDefault="00EB01B9" w:rsidP="00EB01B9">
      <w:pPr>
        <w:pStyle w:val="ListParagraph"/>
        <w:spacing w:after="0" w:line="240" w:lineRule="auto"/>
        <w:rPr>
          <w:rFonts w:ascii="Arial" w:eastAsia="AlrightSans-Regular" w:hAnsi="Arial" w:cs="Arial"/>
        </w:rPr>
      </w:pPr>
    </w:p>
    <w:p w14:paraId="6CE6EF6E" w14:textId="2661710B" w:rsidR="00E7710C" w:rsidRPr="008D7C0F" w:rsidRDefault="008D7C0F" w:rsidP="008D7C0F">
      <w:pPr>
        <w:autoSpaceDE w:val="0"/>
        <w:autoSpaceDN w:val="0"/>
        <w:adjustRightInd w:val="0"/>
        <w:spacing w:after="0" w:line="240" w:lineRule="auto"/>
        <w:rPr>
          <w:rFonts w:ascii="Arial" w:hAnsi="Arial" w:cs="Arial"/>
        </w:rPr>
      </w:pPr>
      <w:r w:rsidRPr="71989842">
        <w:rPr>
          <w:rFonts w:ascii="Arial" w:hAnsi="Arial" w:cs="Arial"/>
        </w:rPr>
        <w:t>Where UAL invests its endowments, it will usually do so</w:t>
      </w:r>
      <w:r w:rsidR="00120A43">
        <w:rPr>
          <w:rFonts w:ascii="Arial" w:hAnsi="Arial" w:cs="Arial"/>
        </w:rPr>
        <w:t xml:space="preserve"> </w:t>
      </w:r>
      <w:r w:rsidRPr="71989842">
        <w:rPr>
          <w:rFonts w:ascii="Arial" w:hAnsi="Arial" w:cs="Arial"/>
        </w:rPr>
        <w:t>in shares or units of appropriately managed funds via a fund manager</w:t>
      </w:r>
      <w:r w:rsidR="00C410F8" w:rsidRPr="71989842">
        <w:rPr>
          <w:rFonts w:ascii="Arial" w:hAnsi="Arial" w:cs="Arial"/>
        </w:rPr>
        <w:t>. In such cases:</w:t>
      </w:r>
    </w:p>
    <w:p w14:paraId="727C2F64" w14:textId="77777777" w:rsidR="00FD4930" w:rsidRPr="00EB01B9" w:rsidRDefault="00FD4930" w:rsidP="00EB01B9">
      <w:pPr>
        <w:autoSpaceDE w:val="0"/>
        <w:autoSpaceDN w:val="0"/>
        <w:adjustRightInd w:val="0"/>
        <w:spacing w:after="0" w:line="240" w:lineRule="auto"/>
        <w:rPr>
          <w:rFonts w:ascii="Arial" w:eastAsia="AlrightSans-Regular" w:hAnsi="Arial" w:cs="Arial"/>
        </w:rPr>
      </w:pPr>
    </w:p>
    <w:p w14:paraId="213306D7" w14:textId="63C87171" w:rsidR="00EB01B9" w:rsidRPr="005F0B1F" w:rsidRDefault="00A61A34" w:rsidP="005F0B1F">
      <w:pPr>
        <w:pStyle w:val="ListParagraph"/>
        <w:numPr>
          <w:ilvl w:val="0"/>
          <w:numId w:val="2"/>
        </w:numPr>
        <w:autoSpaceDE w:val="0"/>
        <w:autoSpaceDN w:val="0"/>
        <w:adjustRightInd w:val="0"/>
        <w:spacing w:after="0" w:line="240" w:lineRule="auto"/>
        <w:ind w:left="327"/>
        <w:rPr>
          <w:rFonts w:ascii="Arial" w:eastAsia="AlrightSans-Regular" w:hAnsi="Arial" w:cs="Arial"/>
        </w:rPr>
      </w:pPr>
      <w:r>
        <w:rPr>
          <w:rFonts w:ascii="Arial" w:eastAsia="AlrightSans-Regular" w:hAnsi="Arial" w:cs="Arial"/>
        </w:rPr>
        <w:t xml:space="preserve"> </w:t>
      </w:r>
      <w:r w:rsidR="00AE07FF" w:rsidRPr="3A3BBF14">
        <w:rPr>
          <w:rFonts w:ascii="Arial" w:eastAsia="AlrightSans-Regular" w:hAnsi="Arial" w:cs="Arial"/>
        </w:rPr>
        <w:t xml:space="preserve">The University </w:t>
      </w:r>
      <w:r w:rsidR="00597255" w:rsidRPr="3A3BBF14">
        <w:rPr>
          <w:rFonts w:ascii="Arial" w:eastAsia="AlrightSans-Regular" w:hAnsi="Arial" w:cs="Arial"/>
        </w:rPr>
        <w:t>will adhere</w:t>
      </w:r>
      <w:r w:rsidR="00AE07FF" w:rsidRPr="3A3BBF14">
        <w:rPr>
          <w:rFonts w:ascii="Arial" w:eastAsia="AlrightSans-Regular" w:hAnsi="Arial" w:cs="Arial"/>
        </w:rPr>
        <w:t xml:space="preserve"> to the United Nations Principles for Responsible Investment (PRI), which incorporate key Environmental, Social and Governance issues into investment practice</w:t>
      </w:r>
      <w:r w:rsidR="003B56BA">
        <w:rPr>
          <w:rFonts w:ascii="Arial" w:eastAsia="AlrightSans-Regular" w:hAnsi="Arial" w:cs="Arial"/>
        </w:rPr>
        <w:t>s</w:t>
      </w:r>
      <w:r w:rsidR="005E5C55">
        <w:rPr>
          <w:rFonts w:ascii="Arial" w:eastAsia="AlrightSans-Regular" w:hAnsi="Arial" w:cs="Arial"/>
        </w:rPr>
        <w:t xml:space="preserve"> and includes divesting from fossil fuel companies, armaments companies and companies that have broken international law.</w:t>
      </w:r>
    </w:p>
    <w:p w14:paraId="3D9A3528" w14:textId="77777777" w:rsidR="006318FC" w:rsidRDefault="006318FC" w:rsidP="006318FC">
      <w:pPr>
        <w:autoSpaceDE w:val="0"/>
        <w:autoSpaceDN w:val="0"/>
        <w:adjustRightInd w:val="0"/>
        <w:spacing w:after="0" w:line="240" w:lineRule="auto"/>
        <w:rPr>
          <w:rFonts w:ascii="Arial" w:hAnsi="Arial" w:cs="Arial"/>
        </w:rPr>
      </w:pPr>
    </w:p>
    <w:p w14:paraId="5FF60B35" w14:textId="5F2335F4" w:rsidR="00597255" w:rsidRPr="00597255" w:rsidRDefault="006318FC" w:rsidP="00597255">
      <w:pPr>
        <w:pStyle w:val="ListParagraph"/>
        <w:numPr>
          <w:ilvl w:val="0"/>
          <w:numId w:val="2"/>
        </w:numPr>
        <w:autoSpaceDE w:val="0"/>
        <w:autoSpaceDN w:val="0"/>
        <w:adjustRightInd w:val="0"/>
        <w:spacing w:after="0" w:line="240" w:lineRule="auto"/>
        <w:ind w:left="327"/>
        <w:rPr>
          <w:rFonts w:ascii="Arial" w:hAnsi="Arial" w:cs="Arial"/>
        </w:rPr>
      </w:pPr>
      <w:r w:rsidRPr="3A3BBF14">
        <w:rPr>
          <w:rFonts w:ascii="Arial" w:eastAsia="AlrightSans-Regular" w:hAnsi="Arial" w:cs="Arial"/>
        </w:rPr>
        <w:t xml:space="preserve">All </w:t>
      </w:r>
      <w:r w:rsidR="008D7C0F" w:rsidRPr="3A3BBF14">
        <w:rPr>
          <w:rFonts w:ascii="Arial" w:eastAsia="AlrightSans-Regular" w:hAnsi="Arial" w:cs="Arial"/>
        </w:rPr>
        <w:t>f</w:t>
      </w:r>
      <w:r w:rsidR="00EB01B9" w:rsidRPr="3A3BBF14">
        <w:rPr>
          <w:rFonts w:ascii="Arial" w:eastAsia="AlrightSans-Regular" w:hAnsi="Arial" w:cs="Arial"/>
        </w:rPr>
        <w:t xml:space="preserve">und managers </w:t>
      </w:r>
      <w:r w:rsidRPr="3A3BBF14">
        <w:rPr>
          <w:rFonts w:ascii="Arial" w:eastAsia="AlrightSans-Regular" w:hAnsi="Arial" w:cs="Arial"/>
        </w:rPr>
        <w:t xml:space="preserve">appointed by UAL </w:t>
      </w:r>
      <w:r w:rsidR="00597255" w:rsidRPr="3A3BBF14">
        <w:rPr>
          <w:rFonts w:ascii="Arial" w:eastAsia="AlrightSans-Regular" w:hAnsi="Arial" w:cs="Arial"/>
        </w:rPr>
        <w:t>will</w:t>
      </w:r>
      <w:r w:rsidR="00EB01B9" w:rsidRPr="3A3BBF14">
        <w:rPr>
          <w:rFonts w:ascii="Arial" w:eastAsia="AlrightSans-Regular" w:hAnsi="Arial" w:cs="Arial"/>
        </w:rPr>
        <w:t xml:space="preserve"> be signatories of the P</w:t>
      </w:r>
      <w:r w:rsidR="4A3F3859" w:rsidRPr="3A3BBF14">
        <w:rPr>
          <w:rFonts w:ascii="Arial" w:eastAsia="AlrightSans-Regular" w:hAnsi="Arial" w:cs="Arial"/>
        </w:rPr>
        <w:t>RI</w:t>
      </w:r>
      <w:r w:rsidR="00EB01B9" w:rsidRPr="3A3BBF14">
        <w:rPr>
          <w:rFonts w:ascii="Arial" w:eastAsia="AlrightSans-Regular" w:hAnsi="Arial" w:cs="Arial"/>
        </w:rPr>
        <w:t xml:space="preserve"> and should have a visible policy in place which makes clear their adherence to Responsible Investment.</w:t>
      </w:r>
    </w:p>
    <w:p w14:paraId="7D18DB9F" w14:textId="77777777" w:rsidR="00597255" w:rsidRPr="00597255" w:rsidRDefault="00597255" w:rsidP="00597255">
      <w:pPr>
        <w:pStyle w:val="ListParagraph"/>
        <w:rPr>
          <w:rFonts w:ascii="Arial" w:eastAsia="AlrightSans-Regular" w:hAnsi="Arial" w:cs="Arial"/>
        </w:rPr>
      </w:pPr>
    </w:p>
    <w:p w14:paraId="3DAE6E21" w14:textId="77777777" w:rsidR="00FD4930" w:rsidRPr="00597255" w:rsidRDefault="00597255" w:rsidP="00597255">
      <w:pPr>
        <w:pStyle w:val="ListParagraph"/>
        <w:numPr>
          <w:ilvl w:val="0"/>
          <w:numId w:val="2"/>
        </w:numPr>
        <w:autoSpaceDE w:val="0"/>
        <w:autoSpaceDN w:val="0"/>
        <w:adjustRightInd w:val="0"/>
        <w:spacing w:after="0" w:line="240" w:lineRule="auto"/>
        <w:ind w:left="327"/>
        <w:rPr>
          <w:rFonts w:ascii="Arial" w:hAnsi="Arial" w:cs="Arial"/>
        </w:rPr>
      </w:pPr>
      <w:r w:rsidRPr="00597255">
        <w:rPr>
          <w:rFonts w:ascii="Arial" w:eastAsia="AlrightSans-Regular" w:hAnsi="Arial" w:cs="Arial"/>
        </w:rPr>
        <w:t>T</w:t>
      </w:r>
      <w:r w:rsidR="006318FC" w:rsidRPr="00597255">
        <w:rPr>
          <w:rFonts w:ascii="Arial" w:eastAsia="AlrightSans-Regular" w:hAnsi="Arial" w:cs="Arial"/>
        </w:rPr>
        <w:t>h</w:t>
      </w:r>
      <w:r w:rsidR="00AE07FF" w:rsidRPr="00597255">
        <w:rPr>
          <w:rFonts w:ascii="Arial" w:eastAsia="AlrightSans-Regular" w:hAnsi="Arial" w:cs="Arial"/>
        </w:rPr>
        <w:t xml:space="preserve">e </w:t>
      </w:r>
      <w:r>
        <w:rPr>
          <w:rFonts w:ascii="Arial" w:eastAsia="AlrightSans-Regular" w:hAnsi="Arial" w:cs="Arial"/>
        </w:rPr>
        <w:t>University will consult with appointed</w:t>
      </w:r>
      <w:r w:rsidR="001305E4" w:rsidRPr="00597255">
        <w:rPr>
          <w:rFonts w:ascii="Arial" w:eastAsia="AlrightSans-Regular" w:hAnsi="Arial" w:cs="Arial"/>
        </w:rPr>
        <w:t xml:space="preserve"> fund manager</w:t>
      </w:r>
      <w:r>
        <w:rPr>
          <w:rFonts w:ascii="Arial" w:eastAsia="AlrightSans-Regular" w:hAnsi="Arial" w:cs="Arial"/>
        </w:rPr>
        <w:t>s</w:t>
      </w:r>
      <w:r w:rsidR="00AE07FF" w:rsidRPr="00597255">
        <w:rPr>
          <w:rFonts w:ascii="Arial" w:eastAsia="AlrightSans-Regular" w:hAnsi="Arial" w:cs="Arial"/>
        </w:rPr>
        <w:t xml:space="preserve"> to ensure that PRI is reflected in the companies in which</w:t>
      </w:r>
      <w:r w:rsidR="006318FC" w:rsidRPr="00597255">
        <w:rPr>
          <w:rFonts w:ascii="Arial" w:eastAsia="AlrightSans-Regular" w:hAnsi="Arial" w:cs="Arial"/>
        </w:rPr>
        <w:t xml:space="preserve"> the fund</w:t>
      </w:r>
      <w:r w:rsidR="00AE07FF" w:rsidRPr="00597255">
        <w:rPr>
          <w:rFonts w:ascii="Arial" w:eastAsia="AlrightSans-Regular" w:hAnsi="Arial" w:cs="Arial"/>
        </w:rPr>
        <w:t xml:space="preserve"> has holdings. </w:t>
      </w:r>
    </w:p>
    <w:p w14:paraId="67C3BC21" w14:textId="77777777" w:rsidR="00C410F8" w:rsidRDefault="00C410F8" w:rsidP="00C410F8">
      <w:pPr>
        <w:autoSpaceDE w:val="0"/>
        <w:autoSpaceDN w:val="0"/>
        <w:adjustRightInd w:val="0"/>
        <w:spacing w:after="0" w:line="240" w:lineRule="auto"/>
        <w:rPr>
          <w:rFonts w:ascii="Arial" w:eastAsia="AlrightSans-Regular" w:hAnsi="Arial" w:cs="Arial"/>
        </w:rPr>
      </w:pPr>
    </w:p>
    <w:p w14:paraId="57B68CA4" w14:textId="2D965696" w:rsidR="005A3D77" w:rsidRDefault="002D46CC" w:rsidP="005332EF">
      <w:pPr>
        <w:spacing w:after="0" w:line="240" w:lineRule="auto"/>
        <w:rPr>
          <w:rFonts w:ascii="Arial" w:hAnsi="Arial" w:cs="Arial"/>
        </w:rPr>
      </w:pPr>
      <w:r w:rsidRPr="432D0C3B">
        <w:rPr>
          <w:rFonts w:ascii="Arial" w:hAnsi="Arial" w:cs="Arial"/>
        </w:rPr>
        <w:t>The Responsible</w:t>
      </w:r>
      <w:r w:rsidR="00C410F8" w:rsidRPr="432D0C3B">
        <w:rPr>
          <w:rFonts w:ascii="Arial" w:hAnsi="Arial" w:cs="Arial"/>
        </w:rPr>
        <w:t xml:space="preserve"> Investment Group monitor the </w:t>
      </w:r>
      <w:r w:rsidR="009E6DBB" w:rsidRPr="432D0C3B">
        <w:rPr>
          <w:rFonts w:ascii="Arial" w:hAnsi="Arial" w:cs="Arial"/>
        </w:rPr>
        <w:t xml:space="preserve">performance of </w:t>
      </w:r>
      <w:r w:rsidR="00D27047" w:rsidRPr="432D0C3B">
        <w:rPr>
          <w:rFonts w:ascii="Arial" w:hAnsi="Arial" w:cs="Arial"/>
        </w:rPr>
        <w:t>its</w:t>
      </w:r>
      <w:r w:rsidR="009E6DBB" w:rsidRPr="432D0C3B">
        <w:rPr>
          <w:rFonts w:ascii="Arial" w:hAnsi="Arial" w:cs="Arial"/>
        </w:rPr>
        <w:t xml:space="preserve"> </w:t>
      </w:r>
      <w:r w:rsidR="003B56BA" w:rsidRPr="432D0C3B">
        <w:rPr>
          <w:rFonts w:ascii="Arial" w:hAnsi="Arial" w:cs="Arial"/>
        </w:rPr>
        <w:t>fund m</w:t>
      </w:r>
      <w:r w:rsidR="00545951" w:rsidRPr="432D0C3B">
        <w:rPr>
          <w:rFonts w:ascii="Arial" w:hAnsi="Arial" w:cs="Arial"/>
        </w:rPr>
        <w:t>anagers</w:t>
      </w:r>
      <w:r w:rsidR="00D27047" w:rsidRPr="432D0C3B">
        <w:rPr>
          <w:rFonts w:ascii="Arial" w:hAnsi="Arial" w:cs="Arial"/>
        </w:rPr>
        <w:t xml:space="preserve">, </w:t>
      </w:r>
      <w:r w:rsidR="00E01496" w:rsidRPr="432D0C3B">
        <w:rPr>
          <w:rFonts w:ascii="Arial" w:hAnsi="Arial" w:cs="Arial"/>
        </w:rPr>
        <w:t>(</w:t>
      </w:r>
      <w:hyperlink r:id="rId14">
        <w:r w:rsidR="00E01496" w:rsidRPr="432D0C3B">
          <w:rPr>
            <w:rFonts w:ascii="Arial" w:hAnsi="Arial" w:cs="Arial"/>
          </w:rPr>
          <w:t>Jupiter</w:t>
        </w:r>
      </w:hyperlink>
      <w:r w:rsidR="00E01496" w:rsidRPr="432D0C3B">
        <w:rPr>
          <w:rFonts w:ascii="Arial" w:hAnsi="Arial" w:cs="Arial"/>
        </w:rPr>
        <w:t xml:space="preserve"> and </w:t>
      </w:r>
      <w:hyperlink r:id="rId15">
        <w:r w:rsidR="00E01496" w:rsidRPr="432D0C3B">
          <w:rPr>
            <w:rFonts w:ascii="Arial" w:hAnsi="Arial" w:cs="Arial"/>
          </w:rPr>
          <w:t>CCLA</w:t>
        </w:r>
      </w:hyperlink>
      <w:r w:rsidR="00E01496" w:rsidRPr="432D0C3B">
        <w:rPr>
          <w:rFonts w:ascii="Arial" w:hAnsi="Arial" w:cs="Arial"/>
        </w:rPr>
        <w:t xml:space="preserve">) </w:t>
      </w:r>
      <w:r w:rsidR="00D27047" w:rsidRPr="432D0C3B">
        <w:rPr>
          <w:rFonts w:ascii="Arial" w:hAnsi="Arial" w:cs="Arial"/>
        </w:rPr>
        <w:t xml:space="preserve">including their adherence to the </w:t>
      </w:r>
      <w:r w:rsidR="00E01496" w:rsidRPr="432D0C3B">
        <w:rPr>
          <w:rFonts w:ascii="Arial" w:hAnsi="Arial" w:cs="Arial"/>
        </w:rPr>
        <w:t>principles</w:t>
      </w:r>
      <w:r w:rsidR="00D27047" w:rsidRPr="432D0C3B">
        <w:rPr>
          <w:rFonts w:ascii="Arial" w:hAnsi="Arial" w:cs="Arial"/>
        </w:rPr>
        <w:t xml:space="preserve"> below</w:t>
      </w:r>
      <w:r w:rsidR="005A3D77" w:rsidRPr="432D0C3B">
        <w:rPr>
          <w:rFonts w:ascii="Arial" w:hAnsi="Arial" w:cs="Arial"/>
        </w:rPr>
        <w:t xml:space="preserve"> on an annual basis</w:t>
      </w:r>
      <w:r w:rsidR="00D27047" w:rsidRPr="432D0C3B">
        <w:rPr>
          <w:rFonts w:ascii="Arial" w:hAnsi="Arial" w:cs="Arial"/>
        </w:rPr>
        <w:t>.</w:t>
      </w:r>
      <w:r w:rsidR="00091F0F" w:rsidRPr="432D0C3B">
        <w:rPr>
          <w:rFonts w:ascii="Arial" w:hAnsi="Arial" w:cs="Arial"/>
        </w:rPr>
        <w:t xml:space="preserve"> Terms of </w:t>
      </w:r>
      <w:r w:rsidR="009A009F" w:rsidRPr="432D0C3B">
        <w:rPr>
          <w:rFonts w:ascii="Arial" w:hAnsi="Arial" w:cs="Arial"/>
        </w:rPr>
        <w:t>R</w:t>
      </w:r>
      <w:r w:rsidR="00091F0F" w:rsidRPr="432D0C3B">
        <w:rPr>
          <w:rFonts w:ascii="Arial" w:hAnsi="Arial" w:cs="Arial"/>
        </w:rPr>
        <w:t xml:space="preserve">eference </w:t>
      </w:r>
      <w:r w:rsidR="009A009F" w:rsidRPr="432D0C3B">
        <w:rPr>
          <w:rFonts w:ascii="Arial" w:hAnsi="Arial" w:cs="Arial"/>
        </w:rPr>
        <w:t xml:space="preserve">for the </w:t>
      </w:r>
      <w:r w:rsidR="00415423" w:rsidRPr="432D0C3B">
        <w:rPr>
          <w:rFonts w:ascii="Arial" w:hAnsi="Arial" w:cs="Arial"/>
        </w:rPr>
        <w:t>G</w:t>
      </w:r>
      <w:r w:rsidR="009A009F" w:rsidRPr="432D0C3B">
        <w:rPr>
          <w:rFonts w:ascii="Arial" w:hAnsi="Arial" w:cs="Arial"/>
        </w:rPr>
        <w:t xml:space="preserve">roup </w:t>
      </w:r>
      <w:r w:rsidR="00091F0F" w:rsidRPr="432D0C3B">
        <w:rPr>
          <w:rFonts w:ascii="Arial" w:hAnsi="Arial" w:cs="Arial"/>
        </w:rPr>
        <w:t>are available on request</w:t>
      </w:r>
      <w:r w:rsidR="009A009F" w:rsidRPr="432D0C3B">
        <w:rPr>
          <w:rFonts w:ascii="Arial" w:hAnsi="Arial" w:cs="Arial"/>
        </w:rPr>
        <w:t>.</w:t>
      </w:r>
      <w:r w:rsidR="00930EE3" w:rsidRPr="432D0C3B">
        <w:rPr>
          <w:rFonts w:ascii="Arial" w:hAnsi="Arial" w:cs="Arial"/>
        </w:rPr>
        <w:t xml:space="preserve"> </w:t>
      </w:r>
      <w:hyperlink r:id="rId16" w:history="1">
        <w:r w:rsidR="00C257BB">
          <w:rPr>
            <w:rStyle w:val="Hyperlink"/>
            <w:rFonts w:ascii="Arial" w:hAnsi="Arial" w:cs="Arial"/>
          </w:rPr>
          <w:t>F</w:t>
        </w:r>
        <w:r w:rsidR="00930EE3" w:rsidRPr="00D55E1E">
          <w:rPr>
            <w:rStyle w:val="Hyperlink"/>
            <w:rFonts w:ascii="Arial" w:hAnsi="Arial" w:cs="Arial"/>
          </w:rPr>
          <w:t>und summary information for Jupiter</w:t>
        </w:r>
      </w:hyperlink>
      <w:r w:rsidR="52A3DDCE" w:rsidRPr="432D0C3B">
        <w:rPr>
          <w:rFonts w:ascii="Arial" w:hAnsi="Arial" w:cs="Arial"/>
        </w:rPr>
        <w:t xml:space="preserve">. </w:t>
      </w:r>
      <w:hyperlink r:id="rId17">
        <w:r w:rsidR="00C257BB">
          <w:rPr>
            <w:rStyle w:val="Hyperlink"/>
            <w:rFonts w:ascii="Arial" w:hAnsi="Arial" w:cs="Arial"/>
          </w:rPr>
          <w:t>Fund summary information for CCLA</w:t>
        </w:r>
      </w:hyperlink>
      <w:r w:rsidR="52A3DDCE" w:rsidRPr="52A3DDCE">
        <w:rPr>
          <w:rFonts w:ascii="Arial" w:hAnsi="Arial" w:cs="Arial"/>
        </w:rPr>
        <w:t>.</w:t>
      </w:r>
    </w:p>
    <w:p w14:paraId="58E5D0A3" w14:textId="77777777" w:rsidR="00C410F8" w:rsidRDefault="00C410F8">
      <w:pPr>
        <w:pStyle w:val="ListParagraph"/>
        <w:spacing w:after="0" w:line="240" w:lineRule="auto"/>
        <w:ind w:left="360"/>
        <w:rPr>
          <w:rFonts w:ascii="Arial" w:hAnsi="Arial" w:cs="Arial"/>
        </w:rPr>
      </w:pPr>
    </w:p>
    <w:p w14:paraId="0381D556" w14:textId="1C4530C5" w:rsidR="008D7C0F" w:rsidRDefault="00CF086E" w:rsidP="00C410F8">
      <w:pPr>
        <w:pStyle w:val="ListParagraph"/>
        <w:numPr>
          <w:ilvl w:val="0"/>
          <w:numId w:val="1"/>
        </w:numPr>
        <w:autoSpaceDE w:val="0"/>
        <w:autoSpaceDN w:val="0"/>
        <w:adjustRightInd w:val="0"/>
        <w:spacing w:after="0" w:line="240" w:lineRule="auto"/>
        <w:ind w:left="357" w:hanging="357"/>
        <w:rPr>
          <w:rFonts w:ascii="Arial" w:eastAsia="AlrightSans-Regular" w:hAnsi="Arial" w:cs="Arial"/>
        </w:rPr>
      </w:pPr>
      <w:r w:rsidRPr="71989842">
        <w:rPr>
          <w:rFonts w:ascii="Arial" w:eastAsia="AlrightSans-Regular" w:hAnsi="Arial" w:cs="Arial"/>
        </w:rPr>
        <w:t>In the unusual circumstances that UAL holds investments directly</w:t>
      </w:r>
      <w:r w:rsidR="00C410F8" w:rsidRPr="71989842">
        <w:rPr>
          <w:rFonts w:ascii="Arial" w:eastAsia="AlrightSans-Regular" w:hAnsi="Arial" w:cs="Arial"/>
        </w:rPr>
        <w:t xml:space="preserve">, the </w:t>
      </w:r>
      <w:r w:rsidR="5A286E43" w:rsidRPr="71989842">
        <w:rPr>
          <w:rFonts w:ascii="Arial" w:eastAsia="AlrightSans-Regular" w:hAnsi="Arial" w:cs="Arial"/>
        </w:rPr>
        <w:t>U</w:t>
      </w:r>
      <w:r w:rsidR="00C410F8" w:rsidRPr="71989842">
        <w:rPr>
          <w:rFonts w:ascii="Arial" w:eastAsia="AlrightSans-Regular" w:hAnsi="Arial" w:cs="Arial"/>
        </w:rPr>
        <w:t>niversity shall apply the following principles, to ensure investments contribute to UAL’s mission of creating a better world:</w:t>
      </w:r>
    </w:p>
    <w:p w14:paraId="2D62FA3D" w14:textId="77777777" w:rsidR="00381AA3" w:rsidRDefault="00381AA3" w:rsidP="0016166B">
      <w:pPr>
        <w:pStyle w:val="ListParagraph"/>
        <w:autoSpaceDE w:val="0"/>
        <w:autoSpaceDN w:val="0"/>
        <w:adjustRightInd w:val="0"/>
        <w:spacing w:after="0" w:line="240" w:lineRule="auto"/>
        <w:ind w:left="357"/>
        <w:rPr>
          <w:rFonts w:ascii="Arial" w:eastAsia="AlrightSans-Regular" w:hAnsi="Arial" w:cs="Arial"/>
        </w:rPr>
      </w:pPr>
    </w:p>
    <w:p w14:paraId="6A9D4129" w14:textId="77777777" w:rsidR="00D0740F" w:rsidRPr="0016166B" w:rsidRDefault="00D0740F" w:rsidP="00D0740F">
      <w:pPr>
        <w:pStyle w:val="ListParagraph"/>
        <w:numPr>
          <w:ilvl w:val="1"/>
          <w:numId w:val="9"/>
        </w:numPr>
        <w:spacing w:after="0" w:line="240" w:lineRule="auto"/>
        <w:rPr>
          <w:rFonts w:ascii="Arial" w:hAnsi="Arial" w:cs="Arial"/>
        </w:rPr>
      </w:pPr>
      <w:r w:rsidRPr="432D0C3B">
        <w:rPr>
          <w:rFonts w:ascii="Arial" w:hAnsi="Arial" w:cs="Arial"/>
        </w:rPr>
        <w:t xml:space="preserve">As such it does not knowingly invest (including through collective funds), in companies or activities which </w:t>
      </w:r>
      <w:proofErr w:type="gramStart"/>
      <w:r w:rsidRPr="432D0C3B">
        <w:rPr>
          <w:rFonts w:ascii="Arial" w:hAnsi="Arial" w:cs="Arial"/>
        </w:rPr>
        <w:t>are considered to be</w:t>
      </w:r>
      <w:proofErr w:type="gramEnd"/>
      <w:r w:rsidRPr="432D0C3B">
        <w:rPr>
          <w:rFonts w:ascii="Arial" w:hAnsi="Arial" w:cs="Arial"/>
        </w:rPr>
        <w:t xml:space="preserve"> unethical, potentially detrimental to health (this includes alcohol, tobacco and gambling), threaten community and international stability, or contribute to the maintenance of poverty, abuse of children or other groups. This includes:</w:t>
      </w:r>
    </w:p>
    <w:p w14:paraId="2DD9B7D5" w14:textId="77777777" w:rsidR="00D0740F" w:rsidRPr="0016166B" w:rsidRDefault="00D0740F" w:rsidP="00D0740F">
      <w:pPr>
        <w:pStyle w:val="ListParagraph"/>
        <w:ind w:left="360"/>
        <w:rPr>
          <w:rFonts w:ascii="Arial" w:hAnsi="Arial" w:cs="Arial"/>
          <w:szCs w:val="24"/>
        </w:rPr>
      </w:pPr>
    </w:p>
    <w:p w14:paraId="146E3C79" w14:textId="77777777" w:rsidR="00D0740F" w:rsidRPr="0016166B" w:rsidRDefault="00D0740F" w:rsidP="00D0740F">
      <w:pPr>
        <w:pStyle w:val="ListParagraph"/>
        <w:numPr>
          <w:ilvl w:val="3"/>
          <w:numId w:val="10"/>
        </w:numPr>
        <w:spacing w:after="0" w:line="240" w:lineRule="auto"/>
        <w:rPr>
          <w:rFonts w:ascii="Arial" w:hAnsi="Arial" w:cs="Arial"/>
          <w:szCs w:val="24"/>
        </w:rPr>
      </w:pPr>
      <w:r w:rsidRPr="0016166B">
        <w:rPr>
          <w:rFonts w:ascii="Arial" w:hAnsi="Arial" w:cs="Arial"/>
          <w:szCs w:val="24"/>
        </w:rPr>
        <w:t>All fossil fuel companies.</w:t>
      </w:r>
    </w:p>
    <w:p w14:paraId="6412BC7B" w14:textId="77777777" w:rsidR="00D0740F" w:rsidRPr="0016166B" w:rsidRDefault="00D0740F" w:rsidP="00D0740F">
      <w:pPr>
        <w:pStyle w:val="ListParagraph"/>
        <w:numPr>
          <w:ilvl w:val="3"/>
          <w:numId w:val="10"/>
        </w:numPr>
        <w:spacing w:after="0" w:line="240" w:lineRule="auto"/>
        <w:rPr>
          <w:rFonts w:ascii="Arial" w:hAnsi="Arial" w:cs="Arial"/>
          <w:szCs w:val="24"/>
        </w:rPr>
      </w:pPr>
      <w:r w:rsidRPr="0016166B">
        <w:rPr>
          <w:rFonts w:ascii="Arial" w:hAnsi="Arial" w:cs="Arial"/>
          <w:szCs w:val="24"/>
        </w:rPr>
        <w:t>All arms companies.</w:t>
      </w:r>
    </w:p>
    <w:p w14:paraId="3DD5A24F" w14:textId="77777777" w:rsidR="00D0740F" w:rsidRPr="0016166B" w:rsidRDefault="00D0740F" w:rsidP="00D0740F">
      <w:pPr>
        <w:pStyle w:val="ListParagraph"/>
        <w:numPr>
          <w:ilvl w:val="3"/>
          <w:numId w:val="10"/>
        </w:numPr>
        <w:spacing w:after="0" w:line="240" w:lineRule="auto"/>
        <w:rPr>
          <w:rFonts w:ascii="Arial" w:hAnsi="Arial" w:cs="Arial"/>
          <w:szCs w:val="24"/>
        </w:rPr>
      </w:pPr>
      <w:r w:rsidRPr="0016166B">
        <w:rPr>
          <w:rFonts w:ascii="Arial" w:hAnsi="Arial" w:cs="Arial"/>
          <w:szCs w:val="24"/>
        </w:rPr>
        <w:t>All companies complicit in the violation of international law.</w:t>
      </w:r>
    </w:p>
    <w:p w14:paraId="47C0928E" w14:textId="77777777" w:rsidR="00D0740F" w:rsidRPr="0016166B" w:rsidRDefault="00D0740F" w:rsidP="00D0740F">
      <w:pPr>
        <w:pStyle w:val="ListParagraph"/>
        <w:numPr>
          <w:ilvl w:val="3"/>
          <w:numId w:val="10"/>
        </w:numPr>
        <w:spacing w:after="0" w:line="240" w:lineRule="auto"/>
        <w:rPr>
          <w:rFonts w:ascii="Arial" w:hAnsi="Arial" w:cs="Arial"/>
          <w:szCs w:val="24"/>
        </w:rPr>
      </w:pPr>
      <w:r w:rsidRPr="0016166B">
        <w:rPr>
          <w:rFonts w:ascii="Arial" w:hAnsi="Arial" w:cs="Arial"/>
          <w:szCs w:val="24"/>
        </w:rPr>
        <w:t>To screen out Border Industry companies</w:t>
      </w:r>
    </w:p>
    <w:p w14:paraId="41C333F8" w14:textId="77777777" w:rsidR="00D0740F" w:rsidRPr="00BC0C57" w:rsidRDefault="00D0740F" w:rsidP="00D0740F">
      <w:pPr>
        <w:rPr>
          <w:rFonts w:cs="Arial"/>
          <w:szCs w:val="24"/>
        </w:rPr>
      </w:pPr>
    </w:p>
    <w:p w14:paraId="78AD7786" w14:textId="3B87187E" w:rsidR="00D0740F" w:rsidRPr="0016166B" w:rsidRDefault="00D0740F" w:rsidP="0016166B">
      <w:pPr>
        <w:spacing w:after="0" w:line="240" w:lineRule="auto"/>
        <w:ind w:left="720"/>
        <w:rPr>
          <w:rFonts w:ascii="Arial" w:hAnsi="Arial" w:cs="Arial"/>
          <w:szCs w:val="24"/>
        </w:rPr>
      </w:pPr>
      <w:r w:rsidRPr="0016166B">
        <w:rPr>
          <w:rFonts w:ascii="Arial" w:hAnsi="Arial" w:cs="Arial"/>
          <w:szCs w:val="24"/>
        </w:rPr>
        <w:t>The University will make an active commitment, where possible, to increase the amount of investment in positive environmental activities (including healthcare and the low carbon sector) and directly invest in on-campus renewable energy and minimisation of waste projects</w:t>
      </w:r>
      <w:r w:rsidR="00381AA3" w:rsidRPr="0016166B">
        <w:rPr>
          <w:rFonts w:ascii="Arial" w:hAnsi="Arial" w:cs="Arial"/>
          <w:szCs w:val="24"/>
        </w:rPr>
        <w:t>.</w:t>
      </w:r>
    </w:p>
    <w:p w14:paraId="31CF45FE" w14:textId="77777777" w:rsidR="00D0740F" w:rsidRPr="0016166B" w:rsidRDefault="00D0740F" w:rsidP="00D0740F">
      <w:pPr>
        <w:pStyle w:val="ListParagraph"/>
        <w:ind w:left="792"/>
        <w:rPr>
          <w:rFonts w:ascii="Arial" w:hAnsi="Arial" w:cs="Arial"/>
          <w:szCs w:val="24"/>
        </w:rPr>
      </w:pPr>
    </w:p>
    <w:p w14:paraId="77BCF3EB" w14:textId="77777777" w:rsidR="00D0740F" w:rsidRPr="0016166B" w:rsidRDefault="00D0740F" w:rsidP="0016166B">
      <w:pPr>
        <w:pStyle w:val="ListParagraph"/>
        <w:spacing w:after="0" w:line="240" w:lineRule="auto"/>
        <w:ind w:left="792"/>
        <w:rPr>
          <w:rFonts w:ascii="Arial" w:hAnsi="Arial" w:cs="Arial"/>
        </w:rPr>
      </w:pPr>
      <w:r w:rsidRPr="432D0C3B">
        <w:rPr>
          <w:rFonts w:ascii="Arial" w:hAnsi="Arial" w:cs="Arial"/>
        </w:rPr>
        <w:t>The University will engage in community investment and local sourcing, where possible, and seek investment opportunities with companies who have demonstrated a positive record of ethical performance.</w:t>
      </w:r>
    </w:p>
    <w:p w14:paraId="7778E009" w14:textId="77777777" w:rsidR="00D0740F" w:rsidRPr="0016166B" w:rsidRDefault="00D0740F" w:rsidP="0016166B">
      <w:pPr>
        <w:autoSpaceDE w:val="0"/>
        <w:autoSpaceDN w:val="0"/>
        <w:adjustRightInd w:val="0"/>
        <w:spacing w:after="0" w:line="240" w:lineRule="auto"/>
        <w:rPr>
          <w:rFonts w:ascii="Arial" w:eastAsia="AlrightSans-Regular" w:hAnsi="Arial" w:cs="Arial"/>
        </w:rPr>
      </w:pPr>
    </w:p>
    <w:p w14:paraId="26E1E8BC" w14:textId="77777777" w:rsidR="00C410F8" w:rsidRPr="00C410F8" w:rsidRDefault="00C410F8" w:rsidP="00C410F8">
      <w:pPr>
        <w:pStyle w:val="ListParagraph"/>
        <w:rPr>
          <w:rFonts w:ascii="Arial" w:hAnsi="Arial" w:cs="Arial"/>
        </w:rPr>
      </w:pPr>
    </w:p>
    <w:tbl>
      <w:tblPr>
        <w:tblStyle w:val="TableGrid"/>
        <w:tblW w:w="9137" w:type="dxa"/>
        <w:tblInd w:w="-5" w:type="dxa"/>
        <w:tblLook w:val="04A0" w:firstRow="1" w:lastRow="0" w:firstColumn="1" w:lastColumn="0" w:noHBand="0" w:noVBand="1"/>
      </w:tblPr>
      <w:tblGrid>
        <w:gridCol w:w="2190"/>
        <w:gridCol w:w="6947"/>
      </w:tblGrid>
      <w:tr w:rsidR="00C410F8" w:rsidRPr="00EB01B9" w14:paraId="75AC2EE0" w14:textId="77777777" w:rsidTr="71989842">
        <w:tc>
          <w:tcPr>
            <w:tcW w:w="2190" w:type="dxa"/>
          </w:tcPr>
          <w:p w14:paraId="43AA3962" w14:textId="77777777" w:rsidR="00C410F8" w:rsidRPr="00EB01B9" w:rsidRDefault="00C410F8" w:rsidP="00567B82">
            <w:pPr>
              <w:autoSpaceDE w:val="0"/>
              <w:autoSpaceDN w:val="0"/>
              <w:adjustRightInd w:val="0"/>
              <w:rPr>
                <w:rFonts w:ascii="Arial" w:hAnsi="Arial" w:cs="Arial"/>
                <w:bCs/>
              </w:rPr>
            </w:pPr>
            <w:r>
              <w:rPr>
                <w:rFonts w:ascii="Arial" w:eastAsia="AlrightSans-Regular" w:hAnsi="Arial" w:cs="Arial"/>
              </w:rPr>
              <w:br w:type="page"/>
            </w:r>
            <w:r w:rsidRPr="00EB01B9">
              <w:rPr>
                <w:rFonts w:ascii="Arial" w:hAnsi="Arial" w:cs="Arial"/>
                <w:bCs/>
              </w:rPr>
              <w:t>Environment</w:t>
            </w:r>
          </w:p>
        </w:tc>
        <w:tc>
          <w:tcPr>
            <w:tcW w:w="6947" w:type="dxa"/>
          </w:tcPr>
          <w:p w14:paraId="74682A35" w14:textId="748BE54E" w:rsidR="00C410F8" w:rsidRPr="00CA2FBD" w:rsidRDefault="00C410F8" w:rsidP="79E06DED">
            <w:pPr>
              <w:pStyle w:val="ListParagraph"/>
              <w:numPr>
                <w:ilvl w:val="0"/>
                <w:numId w:val="4"/>
              </w:numPr>
              <w:autoSpaceDE w:val="0"/>
              <w:autoSpaceDN w:val="0"/>
              <w:adjustRightInd w:val="0"/>
              <w:rPr>
                <w:rFonts w:ascii="Arial" w:hAnsi="Arial" w:cs="Arial"/>
              </w:rPr>
            </w:pPr>
            <w:r w:rsidRPr="79E06DED">
              <w:rPr>
                <w:rFonts w:ascii="Arial" w:hAnsi="Arial" w:cs="Arial"/>
              </w:rPr>
              <w:t>No evidence of response to allegations of severe damage to ecosystems, natural habitats or populations of species</w:t>
            </w:r>
            <w:r w:rsidR="001E5179">
              <w:rPr>
                <w:rFonts w:ascii="Arial" w:hAnsi="Arial" w:cs="Arial"/>
              </w:rPr>
              <w:t>.</w:t>
            </w:r>
          </w:p>
          <w:p w14:paraId="5B2829A4" w14:textId="35E8DFF7" w:rsidR="00C410F8" w:rsidRPr="00EB01B9" w:rsidRDefault="00C410F8" w:rsidP="79E06DED">
            <w:pPr>
              <w:pStyle w:val="ListParagraph"/>
              <w:numPr>
                <w:ilvl w:val="0"/>
                <w:numId w:val="4"/>
              </w:numPr>
              <w:autoSpaceDE w:val="0"/>
              <w:autoSpaceDN w:val="0"/>
              <w:adjustRightInd w:val="0"/>
              <w:rPr>
                <w:rFonts w:ascii="Arial" w:hAnsi="Arial" w:cs="Arial"/>
              </w:rPr>
            </w:pPr>
            <w:r w:rsidRPr="79E06DED">
              <w:rPr>
                <w:rFonts w:ascii="Arial" w:hAnsi="Arial" w:cs="Arial"/>
              </w:rPr>
              <w:t>No evidence of response to allegations of use of threatened species</w:t>
            </w:r>
            <w:r w:rsidR="001E5179">
              <w:rPr>
                <w:rFonts w:ascii="Arial" w:hAnsi="Arial" w:cs="Arial"/>
              </w:rPr>
              <w:t>.</w:t>
            </w:r>
            <w:r w:rsidRPr="79E06DED">
              <w:rPr>
                <w:rFonts w:ascii="Arial" w:hAnsi="Arial" w:cs="Arial"/>
              </w:rPr>
              <w:t xml:space="preserve"> </w:t>
            </w:r>
          </w:p>
          <w:p w14:paraId="2ED2521E" w14:textId="41E4DFAC" w:rsidR="00C410F8" w:rsidRPr="00EB01B9" w:rsidRDefault="00C410F8" w:rsidP="3A3BBF14">
            <w:pPr>
              <w:pStyle w:val="ListParagraph"/>
              <w:numPr>
                <w:ilvl w:val="0"/>
                <w:numId w:val="4"/>
              </w:numPr>
              <w:autoSpaceDE w:val="0"/>
              <w:autoSpaceDN w:val="0"/>
              <w:adjustRightInd w:val="0"/>
              <w:rPr>
                <w:rFonts w:ascii="Arial" w:hAnsi="Arial" w:cs="Arial"/>
              </w:rPr>
            </w:pPr>
            <w:r w:rsidRPr="3A3BBF14">
              <w:rPr>
                <w:rFonts w:ascii="Arial" w:hAnsi="Arial" w:cs="Arial"/>
              </w:rPr>
              <w:t>No evidence of opposition of any global climate change summit</w:t>
            </w:r>
            <w:r w:rsidR="001E5179">
              <w:rPr>
                <w:rFonts w:ascii="Arial" w:hAnsi="Arial" w:cs="Arial"/>
              </w:rPr>
              <w:t>.</w:t>
            </w:r>
            <w:r w:rsidRPr="3A3BBF14">
              <w:rPr>
                <w:rFonts w:ascii="Arial" w:hAnsi="Arial" w:cs="Arial"/>
              </w:rPr>
              <w:t xml:space="preserve"> </w:t>
            </w:r>
          </w:p>
          <w:p w14:paraId="55A5250F" w14:textId="04659444" w:rsidR="00C410F8" w:rsidRDefault="00C410F8" w:rsidP="3A3BBF14">
            <w:pPr>
              <w:pStyle w:val="ListParagraph"/>
              <w:numPr>
                <w:ilvl w:val="0"/>
                <w:numId w:val="4"/>
              </w:numPr>
              <w:autoSpaceDE w:val="0"/>
              <w:autoSpaceDN w:val="0"/>
              <w:adjustRightInd w:val="0"/>
              <w:rPr>
                <w:rFonts w:ascii="Arial" w:hAnsi="Arial" w:cs="Arial"/>
              </w:rPr>
            </w:pPr>
            <w:r w:rsidRPr="3A3BBF14">
              <w:rPr>
                <w:rFonts w:ascii="Arial" w:hAnsi="Arial" w:cs="Arial"/>
              </w:rPr>
              <w:t xml:space="preserve">Has not been convicted of a pollution offence under </w:t>
            </w:r>
            <w:hyperlink r:id="rId18" w:history="1">
              <w:r w:rsidRPr="003B56BA">
                <w:rPr>
                  <w:rStyle w:val="Hyperlink"/>
                  <w:rFonts w:ascii="Arial" w:hAnsi="Arial" w:cs="Arial"/>
                </w:rPr>
                <w:t>EPA 90</w:t>
              </w:r>
            </w:hyperlink>
            <w:r w:rsidRPr="3A3BBF14">
              <w:rPr>
                <w:rFonts w:ascii="Arial" w:hAnsi="Arial" w:cs="Arial"/>
              </w:rPr>
              <w:t xml:space="preserve"> or </w:t>
            </w:r>
            <w:hyperlink r:id="rId19" w:history="1">
              <w:r w:rsidRPr="003B56BA">
                <w:rPr>
                  <w:rStyle w:val="Hyperlink"/>
                  <w:rFonts w:ascii="Arial" w:hAnsi="Arial" w:cs="Arial"/>
                </w:rPr>
                <w:t>RSA 93</w:t>
              </w:r>
            </w:hyperlink>
            <w:r w:rsidRPr="3A3BBF14">
              <w:rPr>
                <w:rFonts w:ascii="Arial" w:hAnsi="Arial" w:cs="Arial"/>
              </w:rPr>
              <w:t xml:space="preserve"> during the last three years</w:t>
            </w:r>
            <w:r w:rsidR="001E5179">
              <w:rPr>
                <w:rFonts w:ascii="Arial" w:hAnsi="Arial" w:cs="Arial"/>
              </w:rPr>
              <w:t>.</w:t>
            </w:r>
            <w:r w:rsidRPr="3A3BBF14">
              <w:rPr>
                <w:rFonts w:ascii="Arial" w:hAnsi="Arial" w:cs="Arial"/>
              </w:rPr>
              <w:t xml:space="preserve"> </w:t>
            </w:r>
          </w:p>
          <w:p w14:paraId="7F9F405D" w14:textId="5A65996C" w:rsidR="00120A43" w:rsidRDefault="00120A43" w:rsidP="3A3BBF14">
            <w:pPr>
              <w:pStyle w:val="ListParagraph"/>
              <w:numPr>
                <w:ilvl w:val="0"/>
                <w:numId w:val="4"/>
              </w:numPr>
              <w:autoSpaceDE w:val="0"/>
              <w:autoSpaceDN w:val="0"/>
              <w:adjustRightInd w:val="0"/>
              <w:rPr>
                <w:rFonts w:ascii="Arial" w:hAnsi="Arial" w:cs="Arial"/>
              </w:rPr>
            </w:pPr>
            <w:r>
              <w:rPr>
                <w:rFonts w:ascii="Arial" w:hAnsi="Arial" w:cs="Arial"/>
              </w:rPr>
              <w:t xml:space="preserve">Aspiration to invest in low carbon/renewable energy. </w:t>
            </w:r>
          </w:p>
          <w:p w14:paraId="3B8B9A53" w14:textId="77777777" w:rsidR="00C410F8" w:rsidRPr="00EB01B9" w:rsidRDefault="00C410F8" w:rsidP="00567B82">
            <w:pPr>
              <w:pStyle w:val="ListParagraph"/>
              <w:autoSpaceDE w:val="0"/>
              <w:autoSpaceDN w:val="0"/>
              <w:adjustRightInd w:val="0"/>
              <w:rPr>
                <w:rFonts w:ascii="Arial" w:hAnsi="Arial" w:cs="Arial"/>
                <w:bCs/>
              </w:rPr>
            </w:pPr>
          </w:p>
        </w:tc>
      </w:tr>
      <w:tr w:rsidR="009F603A" w:rsidRPr="00EB01B9" w14:paraId="7676FADE" w14:textId="77777777" w:rsidTr="71989842">
        <w:tc>
          <w:tcPr>
            <w:tcW w:w="2190" w:type="dxa"/>
          </w:tcPr>
          <w:p w14:paraId="0EE876D5" w14:textId="15A06B54" w:rsidR="009F603A" w:rsidRDefault="009F603A" w:rsidP="00567B82">
            <w:pPr>
              <w:autoSpaceDE w:val="0"/>
              <w:autoSpaceDN w:val="0"/>
              <w:adjustRightInd w:val="0"/>
              <w:rPr>
                <w:rFonts w:ascii="Arial" w:eastAsia="AlrightSans-Regular" w:hAnsi="Arial" w:cs="Arial"/>
              </w:rPr>
            </w:pPr>
            <w:r>
              <w:rPr>
                <w:rFonts w:ascii="Arial" w:eastAsia="AlrightSans-Regular" w:hAnsi="Arial" w:cs="Arial"/>
              </w:rPr>
              <w:t>International Law</w:t>
            </w:r>
          </w:p>
        </w:tc>
        <w:tc>
          <w:tcPr>
            <w:tcW w:w="6947" w:type="dxa"/>
          </w:tcPr>
          <w:p w14:paraId="0723761D" w14:textId="49C0DEC3" w:rsidR="009F603A" w:rsidRPr="79E06DED" w:rsidRDefault="009F603A" w:rsidP="79E06DED">
            <w:pPr>
              <w:pStyle w:val="ListParagraph"/>
              <w:numPr>
                <w:ilvl w:val="0"/>
                <w:numId w:val="4"/>
              </w:numPr>
              <w:autoSpaceDE w:val="0"/>
              <w:autoSpaceDN w:val="0"/>
              <w:adjustRightInd w:val="0"/>
              <w:rPr>
                <w:rFonts w:ascii="Arial" w:hAnsi="Arial" w:cs="Arial"/>
              </w:rPr>
            </w:pPr>
            <w:r>
              <w:rPr>
                <w:rFonts w:ascii="Arial" w:hAnsi="Arial" w:cs="Arial"/>
              </w:rPr>
              <w:t>No evidence of significant violation of international law</w:t>
            </w:r>
          </w:p>
        </w:tc>
      </w:tr>
      <w:tr w:rsidR="00C410F8" w:rsidRPr="00EB01B9" w14:paraId="3327AB62" w14:textId="77777777" w:rsidTr="71989842">
        <w:tc>
          <w:tcPr>
            <w:tcW w:w="2190" w:type="dxa"/>
          </w:tcPr>
          <w:p w14:paraId="698F4793" w14:textId="77777777" w:rsidR="00C410F8" w:rsidRPr="00EB01B9" w:rsidRDefault="00C410F8" w:rsidP="00567B82">
            <w:pPr>
              <w:autoSpaceDE w:val="0"/>
              <w:autoSpaceDN w:val="0"/>
              <w:adjustRightInd w:val="0"/>
              <w:rPr>
                <w:rFonts w:ascii="Arial" w:hAnsi="Arial" w:cs="Arial"/>
                <w:bCs/>
              </w:rPr>
            </w:pPr>
            <w:r w:rsidRPr="00EB01B9">
              <w:rPr>
                <w:rFonts w:ascii="Arial" w:hAnsi="Arial" w:cs="Arial"/>
                <w:bCs/>
              </w:rPr>
              <w:t>Developing world</w:t>
            </w:r>
          </w:p>
        </w:tc>
        <w:tc>
          <w:tcPr>
            <w:tcW w:w="6947" w:type="dxa"/>
          </w:tcPr>
          <w:p w14:paraId="38B9CA83" w14:textId="47F5B2D2" w:rsidR="00C410F8" w:rsidRDefault="00C410F8" w:rsidP="00567B82">
            <w:pPr>
              <w:pStyle w:val="ListParagraph"/>
              <w:numPr>
                <w:ilvl w:val="0"/>
                <w:numId w:val="5"/>
              </w:numPr>
              <w:autoSpaceDE w:val="0"/>
              <w:autoSpaceDN w:val="0"/>
              <w:adjustRightInd w:val="0"/>
              <w:rPr>
                <w:rFonts w:ascii="Arial" w:hAnsi="Arial" w:cs="Arial"/>
                <w:bCs/>
              </w:rPr>
            </w:pPr>
            <w:r>
              <w:rPr>
                <w:rFonts w:ascii="Arial" w:hAnsi="Arial" w:cs="Arial"/>
                <w:bCs/>
              </w:rPr>
              <w:t>Has not b</w:t>
            </w:r>
            <w:r w:rsidRPr="00EB01B9">
              <w:rPr>
                <w:rFonts w:ascii="Arial" w:hAnsi="Arial" w:cs="Arial"/>
                <w:bCs/>
              </w:rPr>
              <w:t>roken</w:t>
            </w:r>
            <w:r>
              <w:rPr>
                <w:rFonts w:ascii="Arial" w:hAnsi="Arial" w:cs="Arial"/>
                <w:bCs/>
              </w:rPr>
              <w:t xml:space="preserve"> the</w:t>
            </w:r>
            <w:r w:rsidRPr="00EB01B9">
              <w:rPr>
                <w:rFonts w:ascii="Arial" w:hAnsi="Arial" w:cs="Arial"/>
                <w:bCs/>
              </w:rPr>
              <w:t xml:space="preserve"> International Code on </w:t>
            </w:r>
            <w:r>
              <w:rPr>
                <w:rFonts w:ascii="Arial" w:hAnsi="Arial" w:cs="Arial"/>
                <w:bCs/>
              </w:rPr>
              <w:t xml:space="preserve">the </w:t>
            </w:r>
            <w:r w:rsidRPr="00EB01B9">
              <w:rPr>
                <w:rFonts w:ascii="Arial" w:hAnsi="Arial" w:cs="Arial"/>
                <w:bCs/>
              </w:rPr>
              <w:t>Marketing of Breast Milk Substitutes</w:t>
            </w:r>
            <w:r w:rsidR="001E5179">
              <w:rPr>
                <w:rFonts w:ascii="Arial" w:hAnsi="Arial" w:cs="Arial"/>
                <w:bCs/>
              </w:rPr>
              <w:t>.</w:t>
            </w:r>
            <w:r w:rsidRPr="00EB01B9">
              <w:rPr>
                <w:rFonts w:ascii="Arial" w:hAnsi="Arial" w:cs="Arial"/>
                <w:bCs/>
              </w:rPr>
              <w:t xml:space="preserve"> </w:t>
            </w:r>
          </w:p>
          <w:p w14:paraId="4A9AE3F3" w14:textId="77777777" w:rsidR="00C410F8" w:rsidRPr="00EB01B9" w:rsidRDefault="00C410F8" w:rsidP="00567B82">
            <w:pPr>
              <w:pStyle w:val="ListParagraph"/>
              <w:autoSpaceDE w:val="0"/>
              <w:autoSpaceDN w:val="0"/>
              <w:adjustRightInd w:val="0"/>
              <w:rPr>
                <w:rFonts w:ascii="Arial" w:hAnsi="Arial" w:cs="Arial"/>
                <w:bCs/>
              </w:rPr>
            </w:pPr>
          </w:p>
        </w:tc>
      </w:tr>
      <w:tr w:rsidR="00C410F8" w:rsidRPr="00EB01B9" w14:paraId="32DC78B4" w14:textId="77777777" w:rsidTr="71989842">
        <w:tc>
          <w:tcPr>
            <w:tcW w:w="2190" w:type="dxa"/>
          </w:tcPr>
          <w:p w14:paraId="13E69ABB" w14:textId="77777777" w:rsidR="00C410F8" w:rsidRPr="00EB01B9" w:rsidRDefault="00C410F8" w:rsidP="00567B82">
            <w:pPr>
              <w:autoSpaceDE w:val="0"/>
              <w:autoSpaceDN w:val="0"/>
              <w:adjustRightInd w:val="0"/>
              <w:rPr>
                <w:rFonts w:ascii="Arial" w:hAnsi="Arial" w:cs="Arial"/>
                <w:bCs/>
              </w:rPr>
            </w:pPr>
            <w:r w:rsidRPr="00EB01B9">
              <w:rPr>
                <w:rFonts w:ascii="Arial" w:hAnsi="Arial" w:cs="Arial"/>
                <w:bCs/>
              </w:rPr>
              <w:t>Human Rights</w:t>
            </w:r>
          </w:p>
        </w:tc>
        <w:tc>
          <w:tcPr>
            <w:tcW w:w="6947" w:type="dxa"/>
          </w:tcPr>
          <w:p w14:paraId="10CAC064" w14:textId="11E031E7" w:rsidR="00C410F8" w:rsidRDefault="00C410F8" w:rsidP="00567B82">
            <w:pPr>
              <w:pStyle w:val="ListParagraph"/>
              <w:numPr>
                <w:ilvl w:val="0"/>
                <w:numId w:val="5"/>
              </w:numPr>
              <w:autoSpaceDE w:val="0"/>
              <w:autoSpaceDN w:val="0"/>
              <w:adjustRightInd w:val="0"/>
              <w:rPr>
                <w:rFonts w:ascii="Arial" w:hAnsi="Arial" w:cs="Arial"/>
                <w:bCs/>
              </w:rPr>
            </w:pPr>
            <w:r w:rsidRPr="00EB01B9">
              <w:rPr>
                <w:rFonts w:ascii="Arial" w:hAnsi="Arial" w:cs="Arial"/>
                <w:bCs/>
              </w:rPr>
              <w:t xml:space="preserve">No evidence of response to allegations of breaches of core International Labour Organisation standards on child labour, forced </w:t>
            </w:r>
            <w:r w:rsidRPr="00EB01B9">
              <w:rPr>
                <w:rFonts w:ascii="Arial" w:hAnsi="Arial" w:cs="Arial"/>
                <w:bCs/>
              </w:rPr>
              <w:lastRenderedPageBreak/>
              <w:t>labour, forced labour in the supply chain and other labour</w:t>
            </w:r>
            <w:r>
              <w:rPr>
                <w:rFonts w:ascii="Arial" w:hAnsi="Arial" w:cs="Arial"/>
                <w:bCs/>
              </w:rPr>
              <w:t xml:space="preserve"> standards in its own operations</w:t>
            </w:r>
            <w:r w:rsidR="005E5C55">
              <w:rPr>
                <w:rFonts w:ascii="Arial" w:hAnsi="Arial" w:cs="Arial"/>
                <w:bCs/>
              </w:rPr>
              <w:t xml:space="preserve">, including violations of international </w:t>
            </w:r>
            <w:r w:rsidR="001E5179">
              <w:rPr>
                <w:rFonts w:ascii="Arial" w:hAnsi="Arial" w:cs="Arial"/>
                <w:bCs/>
              </w:rPr>
              <w:t>law.</w:t>
            </w:r>
          </w:p>
          <w:p w14:paraId="4D43889B" w14:textId="77777777" w:rsidR="00C410F8" w:rsidRPr="00EB01B9" w:rsidRDefault="00C410F8" w:rsidP="00567B82">
            <w:pPr>
              <w:pStyle w:val="ListParagraph"/>
              <w:autoSpaceDE w:val="0"/>
              <w:autoSpaceDN w:val="0"/>
              <w:adjustRightInd w:val="0"/>
              <w:rPr>
                <w:rFonts w:ascii="Arial" w:hAnsi="Arial" w:cs="Arial"/>
                <w:bCs/>
              </w:rPr>
            </w:pPr>
          </w:p>
        </w:tc>
      </w:tr>
      <w:tr w:rsidR="00C410F8" w:rsidRPr="00EB01B9" w14:paraId="723D80D9" w14:textId="77777777" w:rsidTr="71989842">
        <w:tc>
          <w:tcPr>
            <w:tcW w:w="2190" w:type="dxa"/>
          </w:tcPr>
          <w:p w14:paraId="4F0F556D" w14:textId="77777777" w:rsidR="00C410F8" w:rsidRPr="00EB01B9" w:rsidRDefault="00C410F8" w:rsidP="00567B82">
            <w:pPr>
              <w:autoSpaceDE w:val="0"/>
              <w:autoSpaceDN w:val="0"/>
              <w:adjustRightInd w:val="0"/>
              <w:rPr>
                <w:rFonts w:ascii="Arial" w:hAnsi="Arial" w:cs="Arial"/>
                <w:bCs/>
              </w:rPr>
            </w:pPr>
            <w:r w:rsidRPr="00EB01B9">
              <w:rPr>
                <w:rFonts w:ascii="Arial" w:hAnsi="Arial" w:cs="Arial"/>
                <w:bCs/>
              </w:rPr>
              <w:lastRenderedPageBreak/>
              <w:t xml:space="preserve">Armaments </w:t>
            </w:r>
          </w:p>
        </w:tc>
        <w:tc>
          <w:tcPr>
            <w:tcW w:w="6947" w:type="dxa"/>
          </w:tcPr>
          <w:p w14:paraId="1A4D0DBE" w14:textId="7261C35B" w:rsidR="00C410F8" w:rsidRPr="00EB01B9" w:rsidRDefault="00C410F8" w:rsidP="00567B82">
            <w:pPr>
              <w:pStyle w:val="ListParagraph"/>
              <w:numPr>
                <w:ilvl w:val="0"/>
                <w:numId w:val="5"/>
              </w:numPr>
              <w:autoSpaceDE w:val="0"/>
              <w:autoSpaceDN w:val="0"/>
              <w:adjustRightInd w:val="0"/>
              <w:rPr>
                <w:rFonts w:ascii="Arial" w:hAnsi="Arial" w:cs="Arial"/>
                <w:bCs/>
              </w:rPr>
            </w:pPr>
            <w:r>
              <w:rPr>
                <w:rFonts w:ascii="Arial" w:hAnsi="Arial" w:cs="Arial"/>
                <w:bCs/>
              </w:rPr>
              <w:t>Does not produce</w:t>
            </w:r>
            <w:r w:rsidRPr="00EB01B9">
              <w:rPr>
                <w:rFonts w:ascii="Arial" w:hAnsi="Arial" w:cs="Arial"/>
                <w:bCs/>
              </w:rPr>
              <w:t xml:space="preserve"> cluster munitions </w:t>
            </w:r>
            <w:r w:rsidR="001E5179" w:rsidRPr="00EB01B9">
              <w:rPr>
                <w:rFonts w:ascii="Arial" w:hAnsi="Arial" w:cs="Arial"/>
                <w:bCs/>
              </w:rPr>
              <w:t>systems.</w:t>
            </w:r>
          </w:p>
          <w:p w14:paraId="1914EF05" w14:textId="402C965B" w:rsidR="00C410F8" w:rsidRPr="00EB01B9" w:rsidRDefault="00C410F8" w:rsidP="00567B82">
            <w:pPr>
              <w:pStyle w:val="ListParagraph"/>
              <w:numPr>
                <w:ilvl w:val="0"/>
                <w:numId w:val="5"/>
              </w:numPr>
              <w:autoSpaceDE w:val="0"/>
              <w:autoSpaceDN w:val="0"/>
              <w:adjustRightInd w:val="0"/>
              <w:rPr>
                <w:rFonts w:ascii="Arial" w:hAnsi="Arial" w:cs="Arial"/>
                <w:bCs/>
              </w:rPr>
            </w:pPr>
            <w:r>
              <w:rPr>
                <w:rFonts w:ascii="Arial" w:hAnsi="Arial" w:cs="Arial"/>
                <w:bCs/>
              </w:rPr>
              <w:t xml:space="preserve">Has not </w:t>
            </w:r>
            <w:r w:rsidRPr="00EB01B9">
              <w:rPr>
                <w:rFonts w:ascii="Arial" w:hAnsi="Arial" w:cs="Arial"/>
                <w:bCs/>
              </w:rPr>
              <w:t xml:space="preserve">addressed allegations or indications of involvement in anti-personnel </w:t>
            </w:r>
            <w:r w:rsidR="001E5179" w:rsidRPr="00EB01B9">
              <w:rPr>
                <w:rFonts w:ascii="Arial" w:hAnsi="Arial" w:cs="Arial"/>
                <w:bCs/>
              </w:rPr>
              <w:t>landmines.</w:t>
            </w:r>
          </w:p>
          <w:p w14:paraId="532240BF" w14:textId="17723FDE" w:rsidR="00C410F8" w:rsidRDefault="00C410F8" w:rsidP="71989842">
            <w:pPr>
              <w:pStyle w:val="ListParagraph"/>
              <w:numPr>
                <w:ilvl w:val="0"/>
                <w:numId w:val="5"/>
              </w:numPr>
              <w:autoSpaceDE w:val="0"/>
              <w:autoSpaceDN w:val="0"/>
              <w:adjustRightInd w:val="0"/>
              <w:rPr>
                <w:rFonts w:ascii="Arial" w:hAnsi="Arial" w:cs="Arial"/>
              </w:rPr>
            </w:pPr>
            <w:r w:rsidRPr="71989842">
              <w:rPr>
                <w:rFonts w:ascii="Arial" w:hAnsi="Arial" w:cs="Arial"/>
              </w:rPr>
              <w:t xml:space="preserve">Does not derive income from strategic military </w:t>
            </w:r>
            <w:r w:rsidR="001E5179" w:rsidRPr="71989842">
              <w:rPr>
                <w:rFonts w:ascii="Arial" w:hAnsi="Arial" w:cs="Arial"/>
              </w:rPr>
              <w:t>sales.</w:t>
            </w:r>
          </w:p>
          <w:p w14:paraId="57924317" w14:textId="37D9EC05" w:rsidR="71989842" w:rsidRDefault="71989842" w:rsidP="71989842">
            <w:pPr>
              <w:pStyle w:val="ListParagraph"/>
              <w:numPr>
                <w:ilvl w:val="0"/>
                <w:numId w:val="5"/>
              </w:numPr>
            </w:pPr>
            <w:r w:rsidRPr="71989842">
              <w:rPr>
                <w:rFonts w:ascii="Arial" w:hAnsi="Arial" w:cs="Arial"/>
              </w:rPr>
              <w:t>Exclusion of nuclear weapons</w:t>
            </w:r>
            <w:r w:rsidR="001E5179">
              <w:rPr>
                <w:rFonts w:ascii="Arial" w:hAnsi="Arial" w:cs="Arial"/>
              </w:rPr>
              <w:t>.</w:t>
            </w:r>
          </w:p>
          <w:p w14:paraId="641AC67C" w14:textId="77777777" w:rsidR="00C410F8" w:rsidRPr="00EB01B9" w:rsidRDefault="00C410F8" w:rsidP="00567B82">
            <w:pPr>
              <w:pStyle w:val="ListParagraph"/>
              <w:autoSpaceDE w:val="0"/>
              <w:autoSpaceDN w:val="0"/>
              <w:adjustRightInd w:val="0"/>
              <w:rPr>
                <w:rFonts w:ascii="Arial" w:hAnsi="Arial" w:cs="Arial"/>
                <w:bCs/>
              </w:rPr>
            </w:pPr>
          </w:p>
        </w:tc>
      </w:tr>
      <w:tr w:rsidR="00C410F8" w:rsidRPr="00EB01B9" w14:paraId="34CD1DEC" w14:textId="77777777" w:rsidTr="71989842">
        <w:tc>
          <w:tcPr>
            <w:tcW w:w="2190" w:type="dxa"/>
          </w:tcPr>
          <w:p w14:paraId="3C850410" w14:textId="77777777" w:rsidR="00C410F8" w:rsidRPr="00597255" w:rsidRDefault="00C410F8" w:rsidP="00567B82">
            <w:pPr>
              <w:autoSpaceDE w:val="0"/>
              <w:autoSpaceDN w:val="0"/>
              <w:adjustRightInd w:val="0"/>
              <w:rPr>
                <w:rFonts w:ascii="Arial" w:hAnsi="Arial" w:cs="Arial"/>
                <w:bCs/>
              </w:rPr>
            </w:pPr>
            <w:r w:rsidRPr="00597255">
              <w:rPr>
                <w:rFonts w:ascii="Arial" w:hAnsi="Arial" w:cs="Arial"/>
                <w:bCs/>
              </w:rPr>
              <w:t>Climate Change</w:t>
            </w:r>
          </w:p>
        </w:tc>
        <w:tc>
          <w:tcPr>
            <w:tcW w:w="6947" w:type="dxa"/>
          </w:tcPr>
          <w:p w14:paraId="55F99DC5" w14:textId="3E404B77" w:rsidR="00C410F8" w:rsidRPr="00597255" w:rsidRDefault="00597255" w:rsidP="71989842">
            <w:pPr>
              <w:pStyle w:val="ListParagraph"/>
              <w:numPr>
                <w:ilvl w:val="0"/>
                <w:numId w:val="6"/>
              </w:numPr>
              <w:autoSpaceDE w:val="0"/>
              <w:autoSpaceDN w:val="0"/>
              <w:adjustRightInd w:val="0"/>
              <w:rPr>
                <w:rFonts w:ascii="Arial" w:hAnsi="Arial" w:cs="Arial"/>
              </w:rPr>
            </w:pPr>
            <w:r w:rsidRPr="71989842">
              <w:rPr>
                <w:rFonts w:ascii="Arial" w:hAnsi="Arial" w:cs="Arial"/>
              </w:rPr>
              <w:t>Does not derive</w:t>
            </w:r>
            <w:r w:rsidR="00C410F8" w:rsidRPr="71989842">
              <w:rPr>
                <w:rFonts w:ascii="Arial" w:hAnsi="Arial" w:cs="Arial"/>
              </w:rPr>
              <w:t xml:space="preserve"> income from the extraction, drilling or transportation of fossil fuels (coal, oil and other fuels)</w:t>
            </w:r>
            <w:r w:rsidR="001E5179">
              <w:rPr>
                <w:rFonts w:ascii="Arial" w:hAnsi="Arial" w:cs="Arial"/>
              </w:rPr>
              <w:t>.</w:t>
            </w:r>
          </w:p>
          <w:p w14:paraId="6426851A" w14:textId="77777777" w:rsidR="00C410F8" w:rsidRPr="00597255" w:rsidRDefault="00C410F8" w:rsidP="00567B82">
            <w:pPr>
              <w:pStyle w:val="ListParagraph"/>
              <w:autoSpaceDE w:val="0"/>
              <w:autoSpaceDN w:val="0"/>
              <w:adjustRightInd w:val="0"/>
              <w:rPr>
                <w:rFonts w:ascii="Arial" w:hAnsi="Arial" w:cs="Arial"/>
                <w:bCs/>
              </w:rPr>
            </w:pPr>
            <w:r w:rsidRPr="00597255">
              <w:rPr>
                <w:rFonts w:ascii="Arial" w:hAnsi="Arial" w:cs="Arial"/>
                <w:bCs/>
              </w:rPr>
              <w:t xml:space="preserve"> </w:t>
            </w:r>
          </w:p>
        </w:tc>
      </w:tr>
      <w:tr w:rsidR="00C410F8" w:rsidRPr="00EB01B9" w14:paraId="79451673" w14:textId="77777777" w:rsidTr="71989842">
        <w:tc>
          <w:tcPr>
            <w:tcW w:w="2190" w:type="dxa"/>
          </w:tcPr>
          <w:p w14:paraId="3C01BAA8" w14:textId="77777777" w:rsidR="00C410F8" w:rsidRPr="00EB01B9" w:rsidRDefault="00C410F8" w:rsidP="00567B82">
            <w:pPr>
              <w:autoSpaceDE w:val="0"/>
              <w:autoSpaceDN w:val="0"/>
              <w:adjustRightInd w:val="0"/>
              <w:rPr>
                <w:rFonts w:ascii="Arial" w:hAnsi="Arial" w:cs="Arial"/>
                <w:bCs/>
              </w:rPr>
            </w:pPr>
            <w:proofErr w:type="gramStart"/>
            <w:r w:rsidRPr="00EB01B9">
              <w:rPr>
                <w:rFonts w:ascii="Arial" w:hAnsi="Arial" w:cs="Arial"/>
                <w:bCs/>
              </w:rPr>
              <w:t>High Interest Rate</w:t>
            </w:r>
            <w:proofErr w:type="gramEnd"/>
            <w:r w:rsidRPr="00EB01B9">
              <w:rPr>
                <w:rFonts w:ascii="Arial" w:hAnsi="Arial" w:cs="Arial"/>
                <w:bCs/>
              </w:rPr>
              <w:t xml:space="preserve"> Lending</w:t>
            </w:r>
          </w:p>
        </w:tc>
        <w:tc>
          <w:tcPr>
            <w:tcW w:w="6947" w:type="dxa"/>
          </w:tcPr>
          <w:p w14:paraId="2962834B" w14:textId="665F63FE" w:rsidR="00C410F8" w:rsidRDefault="00C410F8" w:rsidP="00567B82">
            <w:pPr>
              <w:pStyle w:val="ListParagraph"/>
              <w:numPr>
                <w:ilvl w:val="0"/>
                <w:numId w:val="6"/>
              </w:numPr>
              <w:autoSpaceDE w:val="0"/>
              <w:autoSpaceDN w:val="0"/>
              <w:adjustRightInd w:val="0"/>
              <w:rPr>
                <w:rFonts w:ascii="Arial" w:hAnsi="Arial" w:cs="Arial"/>
                <w:bCs/>
              </w:rPr>
            </w:pPr>
            <w:r>
              <w:rPr>
                <w:rFonts w:ascii="Arial" w:hAnsi="Arial" w:cs="Arial"/>
                <w:bCs/>
              </w:rPr>
              <w:t xml:space="preserve">Does not derive </w:t>
            </w:r>
            <w:r w:rsidRPr="00EB01B9">
              <w:rPr>
                <w:rFonts w:ascii="Arial" w:hAnsi="Arial" w:cs="Arial"/>
                <w:bCs/>
              </w:rPr>
              <w:t xml:space="preserve">income from triple digit </w:t>
            </w:r>
            <w:r w:rsidR="001E5179" w:rsidRPr="00EB01B9">
              <w:rPr>
                <w:rFonts w:ascii="Arial" w:hAnsi="Arial" w:cs="Arial"/>
                <w:bCs/>
              </w:rPr>
              <w:t>lending.</w:t>
            </w:r>
            <w:r w:rsidRPr="00EB01B9">
              <w:rPr>
                <w:rFonts w:ascii="Arial" w:hAnsi="Arial" w:cs="Arial"/>
                <w:bCs/>
              </w:rPr>
              <w:t xml:space="preserve"> </w:t>
            </w:r>
          </w:p>
          <w:p w14:paraId="435399EE" w14:textId="77777777" w:rsidR="00C410F8" w:rsidRPr="00EB01B9" w:rsidRDefault="00C410F8" w:rsidP="00567B82">
            <w:pPr>
              <w:pStyle w:val="ListParagraph"/>
              <w:autoSpaceDE w:val="0"/>
              <w:autoSpaceDN w:val="0"/>
              <w:adjustRightInd w:val="0"/>
              <w:rPr>
                <w:rFonts w:ascii="Arial" w:hAnsi="Arial" w:cs="Arial"/>
                <w:bCs/>
              </w:rPr>
            </w:pPr>
          </w:p>
        </w:tc>
      </w:tr>
    </w:tbl>
    <w:p w14:paraId="6A7B358E" w14:textId="77777777" w:rsidR="00C410F8" w:rsidRDefault="00C410F8" w:rsidP="00C410F8">
      <w:pPr>
        <w:spacing w:after="0" w:line="240" w:lineRule="auto"/>
        <w:rPr>
          <w:rFonts w:ascii="Arial" w:hAnsi="Arial" w:cs="Arial"/>
        </w:rPr>
      </w:pPr>
    </w:p>
    <w:p w14:paraId="17D9C171" w14:textId="77777777" w:rsidR="00384468" w:rsidRDefault="00384468" w:rsidP="00C410F8">
      <w:pPr>
        <w:spacing w:after="0" w:line="240" w:lineRule="auto"/>
        <w:rPr>
          <w:rFonts w:ascii="Arial" w:hAnsi="Arial" w:cs="Arial"/>
        </w:rPr>
      </w:pPr>
    </w:p>
    <w:p w14:paraId="64930F52" w14:textId="0786DF36" w:rsidR="00384468" w:rsidRPr="002B5F13" w:rsidRDefault="00384468" w:rsidP="002B5F13">
      <w:pPr>
        <w:pStyle w:val="Heading2"/>
        <w:rPr>
          <w:rFonts w:ascii="Arial" w:hAnsi="Arial" w:cs="Arial"/>
          <w:b/>
          <w:bCs/>
          <w:sz w:val="24"/>
          <w:szCs w:val="24"/>
        </w:rPr>
      </w:pPr>
      <w:r w:rsidRPr="002B5F13">
        <w:rPr>
          <w:rFonts w:ascii="Arial" w:hAnsi="Arial" w:cs="Arial"/>
          <w:b/>
          <w:bCs/>
          <w:sz w:val="24"/>
          <w:szCs w:val="24"/>
        </w:rPr>
        <w:t>Proxy Voting</w:t>
      </w:r>
    </w:p>
    <w:p w14:paraId="050F6606" w14:textId="016AE405" w:rsidR="00384468" w:rsidRPr="0016166B" w:rsidRDefault="00384468" w:rsidP="00384468">
      <w:pPr>
        <w:tabs>
          <w:tab w:val="left" w:pos="1764"/>
        </w:tabs>
        <w:spacing w:after="0" w:line="240" w:lineRule="auto"/>
        <w:rPr>
          <w:lang w:val="en-US"/>
        </w:rPr>
      </w:pPr>
      <w:r>
        <w:rPr>
          <w:lang w:val="en-US"/>
        </w:rPr>
        <w:t> </w:t>
      </w:r>
    </w:p>
    <w:p w14:paraId="47FE9092" w14:textId="4423E2CC" w:rsidR="00D16578" w:rsidRDefault="00384468" w:rsidP="00384468">
      <w:pPr>
        <w:tabs>
          <w:tab w:val="left" w:pos="1764"/>
        </w:tabs>
        <w:spacing w:after="0" w:line="240" w:lineRule="auto"/>
        <w:rPr>
          <w:rFonts w:ascii="Arial" w:hAnsi="Arial" w:cs="Arial"/>
        </w:rPr>
      </w:pPr>
      <w:r w:rsidRPr="0016166B">
        <w:rPr>
          <w:rFonts w:ascii="Arial" w:hAnsi="Arial" w:cs="Arial"/>
        </w:rPr>
        <w:t>The University’s Fund Managers provide detailed and transparent disclosure of their Proxy Voting activity</w:t>
      </w:r>
      <w:r w:rsidR="00D16578" w:rsidRPr="0016166B">
        <w:rPr>
          <w:rFonts w:ascii="Arial" w:hAnsi="Arial" w:cs="Arial"/>
        </w:rPr>
        <w:t xml:space="preserve"> and UAL looks to Fund Managers to assess and monitor ESG risks and opportunities periodically over our investment holding period, which will include: </w:t>
      </w:r>
    </w:p>
    <w:p w14:paraId="641F07B7" w14:textId="77777777" w:rsidR="00325E37" w:rsidRPr="0016166B" w:rsidRDefault="00325E37" w:rsidP="00384468">
      <w:pPr>
        <w:tabs>
          <w:tab w:val="left" w:pos="1764"/>
        </w:tabs>
        <w:spacing w:after="0" w:line="240" w:lineRule="auto"/>
        <w:rPr>
          <w:rFonts w:ascii="Arial" w:hAnsi="Arial" w:cs="Arial"/>
        </w:rPr>
      </w:pPr>
    </w:p>
    <w:p w14:paraId="2E8CD6F3" w14:textId="2DA8E928" w:rsidR="00D16578" w:rsidRPr="0016166B" w:rsidRDefault="00D16578" w:rsidP="00384468">
      <w:pPr>
        <w:tabs>
          <w:tab w:val="left" w:pos="1764"/>
        </w:tabs>
        <w:spacing w:after="0" w:line="240" w:lineRule="auto"/>
        <w:rPr>
          <w:rFonts w:ascii="Arial" w:hAnsi="Arial" w:cs="Arial"/>
        </w:rPr>
      </w:pPr>
      <w:r w:rsidRPr="0016166B">
        <w:rPr>
          <w:rFonts w:ascii="Arial" w:hAnsi="Arial" w:cs="Arial"/>
        </w:rPr>
        <w:t xml:space="preserve">• Monitoring the investment environment: </w:t>
      </w:r>
    </w:p>
    <w:p w14:paraId="657FE9E9" w14:textId="3E7A08C9" w:rsidR="00D16578" w:rsidRPr="0016166B" w:rsidRDefault="00D16578" w:rsidP="0016166B">
      <w:pPr>
        <w:tabs>
          <w:tab w:val="left" w:pos="1764"/>
        </w:tabs>
        <w:spacing w:after="0" w:line="240" w:lineRule="auto"/>
        <w:ind w:left="1764"/>
        <w:rPr>
          <w:rFonts w:ascii="Arial" w:hAnsi="Arial" w:cs="Arial"/>
        </w:rPr>
      </w:pPr>
      <w:r w:rsidRPr="0016166B">
        <w:rPr>
          <w:rFonts w:ascii="Arial" w:hAnsi="Arial" w:cs="Arial"/>
        </w:rPr>
        <w:t xml:space="preserve">company ESG updates, progress on issues and controversies, ongoing or emerging themes, company engagement. </w:t>
      </w:r>
    </w:p>
    <w:p w14:paraId="6938B6D4" w14:textId="48580950" w:rsidR="00D16578" w:rsidRPr="0016166B" w:rsidRDefault="00D16578" w:rsidP="00384468">
      <w:pPr>
        <w:tabs>
          <w:tab w:val="left" w:pos="1764"/>
        </w:tabs>
        <w:spacing w:after="0" w:line="240" w:lineRule="auto"/>
        <w:rPr>
          <w:rFonts w:ascii="Arial" w:hAnsi="Arial" w:cs="Arial"/>
        </w:rPr>
      </w:pPr>
      <w:r w:rsidRPr="0016166B">
        <w:rPr>
          <w:rFonts w:ascii="Arial" w:hAnsi="Arial" w:cs="Arial"/>
        </w:rPr>
        <w:t>• Pre</w:t>
      </w:r>
      <w:r w:rsidR="003C0BA3">
        <w:rPr>
          <w:rFonts w:ascii="Arial" w:hAnsi="Arial" w:cs="Arial"/>
        </w:rPr>
        <w:t>-</w:t>
      </w:r>
      <w:r w:rsidRPr="0016166B">
        <w:rPr>
          <w:rFonts w:ascii="Arial" w:hAnsi="Arial" w:cs="Arial"/>
        </w:rPr>
        <w:t xml:space="preserve">investment due diligence: </w:t>
      </w:r>
    </w:p>
    <w:p w14:paraId="5025C261" w14:textId="47E80CFE" w:rsidR="00D16578" w:rsidRPr="0016166B" w:rsidRDefault="00D16578" w:rsidP="0016166B">
      <w:pPr>
        <w:tabs>
          <w:tab w:val="left" w:pos="1764"/>
        </w:tabs>
        <w:spacing w:after="0" w:line="240" w:lineRule="auto"/>
        <w:ind w:left="1764"/>
        <w:rPr>
          <w:rFonts w:ascii="Arial" w:hAnsi="Arial" w:cs="Arial"/>
        </w:rPr>
      </w:pPr>
      <w:r w:rsidRPr="0016166B">
        <w:rPr>
          <w:rFonts w:ascii="Arial" w:hAnsi="Arial" w:cs="Arial"/>
        </w:rPr>
        <w:t>assessment of material ESG exposures, company engagement, reviewing third-party assessments</w:t>
      </w:r>
      <w:r w:rsidR="003C0BA3">
        <w:rPr>
          <w:rFonts w:ascii="Arial" w:hAnsi="Arial" w:cs="Arial"/>
        </w:rPr>
        <w:t>.</w:t>
      </w:r>
    </w:p>
    <w:p w14:paraId="03E3B70B" w14:textId="77777777" w:rsidR="00D16578" w:rsidRPr="0016166B" w:rsidRDefault="00D16578" w:rsidP="00384468">
      <w:pPr>
        <w:tabs>
          <w:tab w:val="left" w:pos="1764"/>
        </w:tabs>
        <w:spacing w:after="0" w:line="240" w:lineRule="auto"/>
        <w:rPr>
          <w:rFonts w:ascii="Arial" w:hAnsi="Arial" w:cs="Arial"/>
        </w:rPr>
      </w:pPr>
      <w:r w:rsidRPr="0016166B">
        <w:rPr>
          <w:rFonts w:ascii="Arial" w:hAnsi="Arial" w:cs="Arial"/>
        </w:rPr>
        <w:t xml:space="preserve">• Investment period: </w:t>
      </w:r>
    </w:p>
    <w:p w14:paraId="3AC9B5BE" w14:textId="0425E79B" w:rsidR="00384468" w:rsidRPr="0016166B" w:rsidRDefault="00D16578" w:rsidP="0016166B">
      <w:pPr>
        <w:tabs>
          <w:tab w:val="left" w:pos="1764"/>
        </w:tabs>
        <w:spacing w:after="0" w:line="240" w:lineRule="auto"/>
        <w:ind w:left="1764"/>
        <w:rPr>
          <w:rFonts w:ascii="Arial" w:hAnsi="Arial" w:cs="Arial"/>
        </w:rPr>
      </w:pPr>
      <w:r w:rsidRPr="0016166B">
        <w:rPr>
          <w:rFonts w:ascii="Arial" w:hAnsi="Arial" w:cs="Arial"/>
        </w:rPr>
        <w:t>periodic review and monitoring of material ESG issues, dedicated and regular engagement with developing ESG companies, comprehensive thematic research.</w:t>
      </w:r>
    </w:p>
    <w:p w14:paraId="10F75DD8" w14:textId="77777777" w:rsidR="00154E90" w:rsidRPr="0016166B" w:rsidRDefault="00154E90" w:rsidP="00384468">
      <w:pPr>
        <w:tabs>
          <w:tab w:val="left" w:pos="1764"/>
        </w:tabs>
        <w:spacing w:after="0" w:line="240" w:lineRule="auto"/>
        <w:rPr>
          <w:rFonts w:ascii="Arial" w:hAnsi="Arial" w:cs="Arial"/>
        </w:rPr>
      </w:pPr>
    </w:p>
    <w:p w14:paraId="764D473E" w14:textId="0FDDFFD7" w:rsidR="00D16578" w:rsidRPr="0016166B" w:rsidRDefault="002A77E6" w:rsidP="00384468">
      <w:pPr>
        <w:tabs>
          <w:tab w:val="left" w:pos="1764"/>
        </w:tabs>
        <w:spacing w:after="0" w:line="240" w:lineRule="auto"/>
        <w:rPr>
          <w:rFonts w:ascii="Arial" w:hAnsi="Arial" w:cs="Arial"/>
        </w:rPr>
      </w:pPr>
      <w:r w:rsidRPr="0016166B">
        <w:rPr>
          <w:rFonts w:ascii="Arial" w:hAnsi="Arial" w:cs="Arial"/>
        </w:rPr>
        <w:t>The University will e</w:t>
      </w:r>
      <w:r w:rsidR="00154E90" w:rsidRPr="0016166B">
        <w:rPr>
          <w:rFonts w:ascii="Arial" w:hAnsi="Arial" w:cs="Arial"/>
        </w:rPr>
        <w:t>ncourage fund managers</w:t>
      </w:r>
      <w:r w:rsidRPr="0016166B">
        <w:rPr>
          <w:rFonts w:ascii="Arial" w:hAnsi="Arial" w:cs="Arial"/>
        </w:rPr>
        <w:t xml:space="preserve"> to cast their vote in support of the University</w:t>
      </w:r>
      <w:r w:rsidR="0014596D" w:rsidRPr="0016166B">
        <w:rPr>
          <w:rFonts w:ascii="Arial" w:hAnsi="Arial" w:cs="Arial"/>
        </w:rPr>
        <w:t>’s</w:t>
      </w:r>
      <w:r w:rsidRPr="0016166B">
        <w:rPr>
          <w:rFonts w:ascii="Arial" w:hAnsi="Arial" w:cs="Arial"/>
        </w:rPr>
        <w:t xml:space="preserve"> Policy on Responsible Investment</w:t>
      </w:r>
      <w:r w:rsidR="0014596D" w:rsidRPr="0016166B">
        <w:rPr>
          <w:rFonts w:ascii="Arial" w:hAnsi="Arial" w:cs="Arial"/>
        </w:rPr>
        <w:t xml:space="preserve"> ensuring ESG </w:t>
      </w:r>
      <w:r w:rsidR="005D44E0" w:rsidRPr="0016166B">
        <w:rPr>
          <w:rFonts w:ascii="Arial" w:hAnsi="Arial" w:cs="Arial"/>
        </w:rPr>
        <w:t>commitments</w:t>
      </w:r>
      <w:r w:rsidR="00D16578" w:rsidRPr="0016166B">
        <w:rPr>
          <w:rFonts w:ascii="Arial" w:hAnsi="Arial" w:cs="Arial"/>
        </w:rPr>
        <w:t xml:space="preserve"> are prioritised.</w:t>
      </w:r>
    </w:p>
    <w:p w14:paraId="0FC8C3A6" w14:textId="77777777" w:rsidR="00995B35" w:rsidRDefault="00995B35" w:rsidP="00384468">
      <w:pPr>
        <w:tabs>
          <w:tab w:val="left" w:pos="1764"/>
        </w:tabs>
        <w:spacing w:after="0" w:line="240" w:lineRule="auto"/>
      </w:pPr>
    </w:p>
    <w:p w14:paraId="5A4B3BDE" w14:textId="34857885" w:rsidR="30B8DD82" w:rsidRDefault="30B8DD82" w:rsidP="30B8DD82">
      <w:pPr>
        <w:tabs>
          <w:tab w:val="left" w:pos="1764"/>
        </w:tabs>
        <w:spacing w:after="0" w:line="240" w:lineRule="auto"/>
        <w:rPr>
          <w:rFonts w:ascii="Arial" w:hAnsi="Arial" w:cs="Arial"/>
          <w:b/>
          <w:bCs/>
          <w:sz w:val="24"/>
          <w:szCs w:val="24"/>
        </w:rPr>
      </w:pPr>
    </w:p>
    <w:p w14:paraId="361AF5E2" w14:textId="4A3F981B" w:rsidR="00995B35" w:rsidRPr="002B5F13" w:rsidRDefault="00995B35" w:rsidP="002B5F13">
      <w:pPr>
        <w:pStyle w:val="Heading2"/>
        <w:rPr>
          <w:rFonts w:ascii="Arial" w:hAnsi="Arial" w:cs="Arial"/>
          <w:b/>
          <w:bCs/>
          <w:sz w:val="24"/>
          <w:szCs w:val="24"/>
        </w:rPr>
      </w:pPr>
      <w:r w:rsidRPr="002B5F13">
        <w:rPr>
          <w:rFonts w:ascii="Arial" w:hAnsi="Arial" w:cs="Arial"/>
          <w:b/>
          <w:bCs/>
          <w:sz w:val="24"/>
          <w:szCs w:val="24"/>
        </w:rPr>
        <w:t>Ethical Banking</w:t>
      </w:r>
    </w:p>
    <w:p w14:paraId="1BF51C02" w14:textId="4B8C2766" w:rsidR="00995B35" w:rsidRDefault="00995B35" w:rsidP="00384468">
      <w:pPr>
        <w:tabs>
          <w:tab w:val="left" w:pos="1764"/>
        </w:tabs>
        <w:spacing w:after="0" w:line="240" w:lineRule="auto"/>
      </w:pPr>
      <w:r>
        <w:rPr>
          <w:lang w:val="en-US"/>
        </w:rPr>
        <w:t> </w:t>
      </w:r>
    </w:p>
    <w:p w14:paraId="6DA11097" w14:textId="77777777" w:rsidR="00995B35" w:rsidRDefault="00995B35" w:rsidP="0016166B">
      <w:pPr>
        <w:pStyle w:val="ListParagraph"/>
        <w:spacing w:after="0" w:line="240" w:lineRule="auto"/>
        <w:ind w:left="567"/>
        <w:rPr>
          <w:rFonts w:ascii="Arial" w:hAnsi="Arial" w:cs="Arial"/>
        </w:rPr>
      </w:pPr>
      <w:r>
        <w:rPr>
          <w:rFonts w:ascii="Arial" w:hAnsi="Arial" w:cs="Arial"/>
        </w:rPr>
        <w:t>When deciding on the selection of Banking arrangements for Loans, Investments and Retail services, the University strives to adhere to its stated values and will incorporate Environmental, Social and Governance considerations when evaluating future decisions.</w:t>
      </w:r>
    </w:p>
    <w:p w14:paraId="3CF36EA8" w14:textId="77777777" w:rsidR="00A47A4A" w:rsidRDefault="00A47A4A" w:rsidP="0016166B">
      <w:pPr>
        <w:pStyle w:val="ListParagraph"/>
        <w:spacing w:after="0" w:line="240" w:lineRule="auto"/>
        <w:ind w:left="567"/>
        <w:rPr>
          <w:rFonts w:ascii="Arial" w:hAnsi="Arial" w:cs="Arial"/>
        </w:rPr>
      </w:pPr>
    </w:p>
    <w:p w14:paraId="41E38C90" w14:textId="77777777" w:rsidR="00A47A4A" w:rsidRDefault="00A47A4A" w:rsidP="0016166B">
      <w:pPr>
        <w:pStyle w:val="ListParagraph"/>
        <w:spacing w:after="0" w:line="240" w:lineRule="auto"/>
        <w:ind w:left="567"/>
        <w:rPr>
          <w:rFonts w:ascii="Arial" w:hAnsi="Arial" w:cs="Arial"/>
        </w:rPr>
      </w:pPr>
    </w:p>
    <w:p w14:paraId="4223FDDF" w14:textId="77777777" w:rsidR="00A47A4A" w:rsidRDefault="00A47A4A" w:rsidP="0016166B">
      <w:pPr>
        <w:pStyle w:val="ListParagraph"/>
        <w:spacing w:after="0" w:line="240" w:lineRule="auto"/>
        <w:ind w:left="567"/>
        <w:rPr>
          <w:rFonts w:ascii="Arial" w:hAnsi="Arial" w:cs="Arial"/>
        </w:rPr>
      </w:pPr>
    </w:p>
    <w:p w14:paraId="1E57FC43" w14:textId="77777777" w:rsidR="00A47A4A" w:rsidRDefault="00A47A4A" w:rsidP="0016166B">
      <w:pPr>
        <w:pStyle w:val="ListParagraph"/>
        <w:spacing w:after="0" w:line="240" w:lineRule="auto"/>
        <w:ind w:left="567"/>
        <w:rPr>
          <w:rFonts w:ascii="Arial" w:hAnsi="Arial" w:cs="Arial"/>
        </w:rPr>
      </w:pPr>
    </w:p>
    <w:p w14:paraId="22BF7902" w14:textId="77777777" w:rsidR="00A47A4A" w:rsidRDefault="00A47A4A" w:rsidP="0016166B">
      <w:pPr>
        <w:pStyle w:val="ListParagraph"/>
        <w:spacing w:after="0" w:line="240" w:lineRule="auto"/>
        <w:ind w:left="567"/>
        <w:rPr>
          <w:rFonts w:ascii="Arial" w:hAnsi="Arial" w:cs="Arial"/>
        </w:rPr>
      </w:pPr>
    </w:p>
    <w:p w14:paraId="4B193F4D" w14:textId="77777777" w:rsidR="00A47A4A" w:rsidRDefault="00A47A4A" w:rsidP="0016166B">
      <w:pPr>
        <w:pStyle w:val="ListParagraph"/>
        <w:spacing w:after="0" w:line="240" w:lineRule="auto"/>
        <w:ind w:left="567"/>
        <w:rPr>
          <w:rFonts w:ascii="Arial" w:hAnsi="Arial" w:cs="Arial"/>
        </w:rPr>
      </w:pPr>
    </w:p>
    <w:p w14:paraId="2C34F511" w14:textId="77777777" w:rsidR="00A47A4A" w:rsidRDefault="00A47A4A" w:rsidP="0016166B">
      <w:pPr>
        <w:pStyle w:val="ListParagraph"/>
        <w:spacing w:after="0" w:line="240" w:lineRule="auto"/>
        <w:ind w:left="567"/>
        <w:rPr>
          <w:rFonts w:ascii="Arial" w:hAnsi="Arial" w:cs="Arial"/>
        </w:rPr>
      </w:pPr>
    </w:p>
    <w:p w14:paraId="4D5F4E40" w14:textId="77777777" w:rsidR="00A47A4A" w:rsidRDefault="00A47A4A" w:rsidP="0016166B">
      <w:pPr>
        <w:pStyle w:val="ListParagraph"/>
        <w:spacing w:after="0" w:line="240" w:lineRule="auto"/>
        <w:ind w:left="567"/>
        <w:rPr>
          <w:rFonts w:ascii="Arial" w:hAnsi="Arial" w:cs="Arial"/>
        </w:rPr>
      </w:pPr>
    </w:p>
    <w:p w14:paraId="18E866AE" w14:textId="77777777" w:rsidR="00A47A4A" w:rsidRDefault="00A47A4A" w:rsidP="0016166B">
      <w:pPr>
        <w:pStyle w:val="ListParagraph"/>
        <w:spacing w:after="0" w:line="240" w:lineRule="auto"/>
        <w:ind w:left="567"/>
        <w:rPr>
          <w:rFonts w:ascii="Arial" w:hAnsi="Arial" w:cs="Arial"/>
        </w:rPr>
      </w:pPr>
    </w:p>
    <w:p w14:paraId="781ED64F" w14:textId="77777777" w:rsidR="00A47A4A" w:rsidRDefault="00A47A4A" w:rsidP="0016166B">
      <w:pPr>
        <w:pStyle w:val="ListParagraph"/>
        <w:spacing w:after="0" w:line="240" w:lineRule="auto"/>
        <w:ind w:left="567"/>
        <w:rPr>
          <w:rFonts w:ascii="Arial" w:hAnsi="Arial" w:cs="Arial"/>
        </w:rPr>
      </w:pPr>
    </w:p>
    <w:p w14:paraId="6121B42E" w14:textId="77777777" w:rsidR="00A47A4A" w:rsidRDefault="00A47A4A" w:rsidP="0016166B">
      <w:pPr>
        <w:pStyle w:val="ListParagraph"/>
        <w:spacing w:after="0" w:line="240" w:lineRule="auto"/>
        <w:ind w:left="567"/>
        <w:rPr>
          <w:rFonts w:ascii="Arial" w:hAnsi="Arial" w:cs="Arial"/>
        </w:rPr>
      </w:pPr>
    </w:p>
    <w:p w14:paraId="544EC531" w14:textId="77777777" w:rsidR="00A47A4A" w:rsidRDefault="00A47A4A" w:rsidP="0016166B">
      <w:pPr>
        <w:pStyle w:val="ListParagraph"/>
        <w:spacing w:after="0" w:line="240" w:lineRule="auto"/>
        <w:ind w:left="567"/>
        <w:rPr>
          <w:rFonts w:ascii="Arial" w:hAnsi="Arial" w:cs="Arial"/>
        </w:rPr>
      </w:pPr>
    </w:p>
    <w:p w14:paraId="45193E9A" w14:textId="77777777" w:rsidR="00A47A4A" w:rsidRDefault="00A47A4A" w:rsidP="0016166B">
      <w:pPr>
        <w:pStyle w:val="ListParagraph"/>
        <w:spacing w:after="0" w:line="240" w:lineRule="auto"/>
        <w:ind w:left="567"/>
        <w:rPr>
          <w:rFonts w:ascii="Arial" w:hAnsi="Arial" w:cs="Arial"/>
        </w:rPr>
      </w:pPr>
    </w:p>
    <w:p w14:paraId="749899AF" w14:textId="77777777" w:rsidR="00A47A4A" w:rsidRDefault="00A47A4A" w:rsidP="0016166B">
      <w:pPr>
        <w:pStyle w:val="ListParagraph"/>
        <w:spacing w:after="0" w:line="240" w:lineRule="auto"/>
        <w:ind w:left="567"/>
        <w:rPr>
          <w:rFonts w:ascii="Arial" w:hAnsi="Arial" w:cs="Arial"/>
        </w:rPr>
      </w:pPr>
    </w:p>
    <w:p w14:paraId="270CF563" w14:textId="77777777" w:rsidR="00A47A4A" w:rsidRDefault="00A47A4A" w:rsidP="0016166B">
      <w:pPr>
        <w:pStyle w:val="ListParagraph"/>
        <w:spacing w:after="0" w:line="240" w:lineRule="auto"/>
        <w:ind w:left="567"/>
        <w:rPr>
          <w:rFonts w:ascii="Arial" w:hAnsi="Arial" w:cs="Arial"/>
        </w:rPr>
      </w:pPr>
    </w:p>
    <w:p w14:paraId="113F6EAE" w14:textId="77777777" w:rsidR="00A47A4A" w:rsidRDefault="00A47A4A" w:rsidP="0016166B">
      <w:pPr>
        <w:pStyle w:val="ListParagraph"/>
        <w:spacing w:after="0" w:line="240" w:lineRule="auto"/>
        <w:ind w:left="567"/>
        <w:rPr>
          <w:rFonts w:ascii="Arial" w:hAnsi="Arial" w:cs="Arial"/>
        </w:rPr>
      </w:pPr>
    </w:p>
    <w:p w14:paraId="56040269" w14:textId="77777777" w:rsidR="00995B35" w:rsidRPr="0016166B" w:rsidRDefault="00995B35" w:rsidP="00384468">
      <w:pPr>
        <w:tabs>
          <w:tab w:val="left" w:pos="1764"/>
        </w:tabs>
        <w:spacing w:after="0" w:line="240" w:lineRule="auto"/>
        <w:rPr>
          <w:rFonts w:ascii="Arial" w:hAnsi="Arial" w:cs="Arial"/>
        </w:rPr>
      </w:pPr>
    </w:p>
    <w:p w14:paraId="13FD89FA" w14:textId="77777777" w:rsidR="000250EA" w:rsidRDefault="000250EA" w:rsidP="00C410F8">
      <w:pPr>
        <w:spacing w:after="0" w:line="240" w:lineRule="auto"/>
        <w:rPr>
          <w:rFonts w:ascii="Arial" w:hAnsi="Arial" w:cs="Arial"/>
        </w:rPr>
      </w:pPr>
    </w:p>
    <w:p w14:paraId="13C28B7D" w14:textId="09348413" w:rsidR="006D255C" w:rsidRPr="00A47A4A" w:rsidRDefault="00930EE3" w:rsidP="002B5F13">
      <w:pPr>
        <w:pStyle w:val="Heading2"/>
        <w:rPr>
          <w:rFonts w:ascii="Arial" w:hAnsi="Arial" w:cs="Arial"/>
          <w:b/>
          <w:bCs/>
          <w:sz w:val="24"/>
          <w:szCs w:val="24"/>
        </w:rPr>
      </w:pPr>
      <w:r w:rsidRPr="00A47A4A">
        <w:rPr>
          <w:rFonts w:ascii="Arial" w:hAnsi="Arial" w:cs="Arial"/>
          <w:b/>
          <w:bCs/>
          <w:sz w:val="24"/>
          <w:szCs w:val="24"/>
        </w:rPr>
        <w:lastRenderedPageBreak/>
        <w:t>Membership of the Responsible Investment Group</w:t>
      </w:r>
    </w:p>
    <w:p w14:paraId="28955B3E" w14:textId="64099474" w:rsidR="00930EE3" w:rsidRDefault="00930EE3" w:rsidP="00C410F8">
      <w:pPr>
        <w:spacing w:after="0" w:line="240" w:lineRule="auto"/>
        <w:rPr>
          <w:rFonts w:ascii="Arial" w:hAnsi="Arial" w:cs="Arial"/>
        </w:rPr>
      </w:pPr>
    </w:p>
    <w:p w14:paraId="495C8D05" w14:textId="77777777" w:rsidR="00B1680D" w:rsidRDefault="00B1680D" w:rsidP="6102A53A">
      <w:pPr>
        <w:spacing w:after="0" w:line="240" w:lineRule="auto"/>
        <w:rPr>
          <w:rFonts w:ascii="Arial" w:eastAsia="Arial" w:hAnsi="Arial" w:cs="Arial"/>
          <w:color w:val="000000" w:themeColor="text1"/>
        </w:rPr>
      </w:pPr>
    </w:p>
    <w:p w14:paraId="30EC4783" w14:textId="77777777" w:rsidR="00B1680D" w:rsidRDefault="00B1680D" w:rsidP="00B1680D">
      <w:pPr>
        <w:tabs>
          <w:tab w:val="left" w:pos="1440"/>
        </w:tabs>
        <w:rPr>
          <w:rFonts w:ascii="Arial" w:hAnsi="Arial" w:cs="Arial"/>
        </w:rPr>
      </w:pPr>
      <w:r w:rsidRPr="00864929">
        <w:rPr>
          <w:rFonts w:ascii="Arial" w:hAnsi="Arial" w:cs="Arial"/>
        </w:rPr>
        <w:t>Chief Social Purpose Office</w:t>
      </w:r>
      <w:r>
        <w:rPr>
          <w:rFonts w:ascii="Arial" w:hAnsi="Arial" w:cs="Arial"/>
        </w:rPr>
        <w:t xml:space="preserve">r </w:t>
      </w:r>
      <w:r>
        <w:rPr>
          <w:rFonts w:ascii="Arial" w:hAnsi="Arial" w:cs="Arial"/>
        </w:rPr>
        <w:tab/>
      </w:r>
      <w:r>
        <w:rPr>
          <w:rFonts w:ascii="Arial" w:hAnsi="Arial" w:cs="Arial"/>
        </w:rPr>
        <w:tab/>
      </w:r>
      <w:r>
        <w:rPr>
          <w:rFonts w:ascii="Arial" w:hAnsi="Arial" w:cs="Arial"/>
        </w:rPr>
        <w:tab/>
      </w:r>
      <w:r>
        <w:rPr>
          <w:rFonts w:ascii="Arial" w:hAnsi="Arial" w:cs="Arial"/>
        </w:rPr>
        <w:tab/>
        <w:t>- Polly Mackenzie (Chair)</w:t>
      </w:r>
    </w:p>
    <w:p w14:paraId="4F6604D5" w14:textId="2A807502" w:rsidR="004551BD" w:rsidRDefault="004551BD" w:rsidP="00B1680D">
      <w:pPr>
        <w:rPr>
          <w:rFonts w:ascii="Arial" w:hAnsi="Arial" w:cs="Arial"/>
        </w:rPr>
      </w:pPr>
      <w:r>
        <w:rPr>
          <w:rFonts w:ascii="Arial" w:hAnsi="Arial" w:cs="Arial"/>
        </w:rPr>
        <w:t>Student Representative</w:t>
      </w:r>
      <w:r>
        <w:rPr>
          <w:rFonts w:ascii="Arial" w:hAnsi="Arial" w:cs="Arial"/>
        </w:rPr>
        <w:tab/>
      </w:r>
      <w:r>
        <w:rPr>
          <w:rFonts w:ascii="Arial" w:hAnsi="Arial" w:cs="Arial"/>
        </w:rPr>
        <w:tab/>
      </w:r>
      <w:r>
        <w:rPr>
          <w:rFonts w:ascii="Arial" w:hAnsi="Arial" w:cs="Arial"/>
        </w:rPr>
        <w:tab/>
      </w:r>
      <w:r>
        <w:rPr>
          <w:rFonts w:ascii="Arial" w:hAnsi="Arial" w:cs="Arial"/>
        </w:rPr>
        <w:tab/>
      </w:r>
      <w:r w:rsidR="00A47A4A">
        <w:rPr>
          <w:rFonts w:ascii="Arial" w:hAnsi="Arial" w:cs="Arial"/>
        </w:rPr>
        <w:tab/>
      </w:r>
      <w:r>
        <w:rPr>
          <w:rFonts w:ascii="Arial" w:hAnsi="Arial" w:cs="Arial"/>
        </w:rPr>
        <w:t>- Yvonne Yuan</w:t>
      </w:r>
    </w:p>
    <w:p w14:paraId="738032DF" w14:textId="7E4F4BDE" w:rsidR="00B1680D" w:rsidRDefault="00B1680D" w:rsidP="00B1680D">
      <w:pPr>
        <w:rPr>
          <w:rFonts w:ascii="Arial" w:hAnsi="Arial" w:cs="Arial"/>
        </w:rPr>
      </w:pPr>
      <w:r w:rsidRPr="00864929">
        <w:rPr>
          <w:rFonts w:ascii="Arial" w:hAnsi="Arial" w:cs="Arial"/>
        </w:rPr>
        <w:t xml:space="preserve">Associate Director </w:t>
      </w:r>
      <w:r w:rsidR="004551BD">
        <w:rPr>
          <w:rFonts w:ascii="Arial" w:hAnsi="Arial" w:cs="Arial"/>
        </w:rPr>
        <w:t xml:space="preserve">Estates </w:t>
      </w:r>
      <w:r w:rsidRPr="00864929">
        <w:rPr>
          <w:rFonts w:ascii="Arial" w:hAnsi="Arial" w:cs="Arial"/>
        </w:rPr>
        <w:t>Sustaina</w:t>
      </w:r>
      <w:r w:rsidR="004551BD">
        <w:rPr>
          <w:rFonts w:ascii="Arial" w:hAnsi="Arial" w:cs="Arial"/>
        </w:rPr>
        <w:t>bility</w:t>
      </w:r>
      <w:r w:rsidRPr="00864929">
        <w:rPr>
          <w:rFonts w:ascii="Arial" w:hAnsi="Arial" w:cs="Arial"/>
        </w:rPr>
        <w:t xml:space="preserve"> </w:t>
      </w:r>
      <w:r>
        <w:tab/>
      </w:r>
      <w:r>
        <w:tab/>
      </w:r>
      <w:r>
        <w:rPr>
          <w:rFonts w:ascii="Arial" w:hAnsi="Arial" w:cs="Arial"/>
        </w:rPr>
        <w:t xml:space="preserve">- </w:t>
      </w:r>
      <w:r w:rsidR="00C5550A">
        <w:rPr>
          <w:rFonts w:ascii="Arial" w:hAnsi="Arial" w:cs="Arial"/>
        </w:rPr>
        <w:t>Liam Rock</w:t>
      </w:r>
    </w:p>
    <w:p w14:paraId="182C7D64" w14:textId="77777777" w:rsidR="00B1680D" w:rsidRDefault="00B1680D" w:rsidP="00B1680D">
      <w:pPr>
        <w:rPr>
          <w:rFonts w:ascii="Arial" w:hAnsi="Arial" w:cs="Arial"/>
        </w:rPr>
      </w:pPr>
      <w:r w:rsidRPr="00CB07C5">
        <w:rPr>
          <w:rFonts w:ascii="Arial" w:hAnsi="Arial" w:cs="Arial"/>
        </w:rPr>
        <w:t>Associate Director Social Purpose Transformation</w:t>
      </w:r>
      <w:r>
        <w:rPr>
          <w:rFonts w:ascii="Arial" w:hAnsi="Arial" w:cs="Arial"/>
        </w:rPr>
        <w:t xml:space="preserve"> </w:t>
      </w:r>
      <w:r>
        <w:rPr>
          <w:rFonts w:ascii="Arial" w:hAnsi="Arial" w:cs="Arial"/>
        </w:rPr>
        <w:tab/>
        <w:t>- Monique Johnson</w:t>
      </w:r>
    </w:p>
    <w:p w14:paraId="096EE717" w14:textId="1D1592BD" w:rsidR="00B1680D" w:rsidRDefault="0000464C" w:rsidP="00B1680D">
      <w:pPr>
        <w:rPr>
          <w:rFonts w:ascii="Arial" w:hAnsi="Arial" w:cs="Arial"/>
        </w:rPr>
      </w:pPr>
      <w:r>
        <w:rPr>
          <w:rFonts w:ascii="Arial" w:hAnsi="Arial" w:cs="Arial"/>
        </w:rPr>
        <w:t>Director of Development</w:t>
      </w:r>
      <w:r>
        <w:rPr>
          <w:rFonts w:ascii="Arial" w:hAnsi="Arial" w:cs="Arial"/>
        </w:rPr>
        <w:tab/>
      </w:r>
      <w:r w:rsidR="00B1680D">
        <w:tab/>
      </w:r>
      <w:r w:rsidR="00B1680D">
        <w:tab/>
      </w:r>
      <w:r w:rsidR="00B1680D">
        <w:tab/>
      </w:r>
      <w:r w:rsidR="00A47A4A">
        <w:tab/>
      </w:r>
      <w:r w:rsidR="00B1680D">
        <w:rPr>
          <w:rFonts w:ascii="Arial" w:hAnsi="Arial" w:cs="Arial"/>
        </w:rPr>
        <w:t xml:space="preserve">- </w:t>
      </w:r>
      <w:r>
        <w:rPr>
          <w:rFonts w:ascii="Arial" w:hAnsi="Arial" w:cs="Arial"/>
        </w:rPr>
        <w:t>Andrew Paterson</w:t>
      </w:r>
    </w:p>
    <w:p w14:paraId="7EA40A75" w14:textId="77777777" w:rsidR="00B1680D" w:rsidRPr="00864929" w:rsidRDefault="00B1680D" w:rsidP="00B1680D">
      <w:pPr>
        <w:tabs>
          <w:tab w:val="left" w:pos="1440"/>
        </w:tabs>
        <w:rPr>
          <w:rFonts w:ascii="Arial" w:hAnsi="Arial" w:cs="Arial"/>
        </w:rPr>
      </w:pPr>
      <w:r w:rsidRPr="00864929">
        <w:rPr>
          <w:rFonts w:ascii="Arial" w:hAnsi="Arial" w:cs="Arial"/>
        </w:rPr>
        <w:t xml:space="preserve">Director of Finance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Alex Peacock</w:t>
      </w:r>
    </w:p>
    <w:p w14:paraId="4457C9C1" w14:textId="56E10530" w:rsidR="00545206" w:rsidRDefault="00545206" w:rsidP="00B1680D">
      <w:pPr>
        <w:tabs>
          <w:tab w:val="left" w:pos="1440"/>
        </w:tabs>
        <w:rPr>
          <w:rFonts w:ascii="Arial" w:hAnsi="Arial" w:cs="Arial"/>
        </w:rPr>
      </w:pPr>
      <w:r>
        <w:rPr>
          <w:rFonts w:ascii="Arial" w:hAnsi="Arial" w:cs="Arial"/>
        </w:rPr>
        <w:t>Associate Director of Finance</w:t>
      </w:r>
      <w:r>
        <w:tab/>
      </w:r>
      <w:r>
        <w:tab/>
      </w:r>
      <w:r>
        <w:tab/>
      </w:r>
      <w:r>
        <w:tab/>
      </w:r>
      <w:r>
        <w:rPr>
          <w:rFonts w:ascii="Arial" w:hAnsi="Arial" w:cs="Arial"/>
        </w:rPr>
        <w:t>- Felicity Nath</w:t>
      </w:r>
    </w:p>
    <w:p w14:paraId="7F9CDC7A" w14:textId="5FAB1B4C" w:rsidR="00B1680D" w:rsidRPr="00864929" w:rsidRDefault="00B1680D" w:rsidP="00B1680D">
      <w:pPr>
        <w:tabs>
          <w:tab w:val="left" w:pos="1440"/>
        </w:tabs>
        <w:rPr>
          <w:rFonts w:ascii="Arial" w:hAnsi="Arial" w:cs="Arial"/>
        </w:rPr>
      </w:pPr>
      <w:r w:rsidRPr="00864929">
        <w:rPr>
          <w:rFonts w:ascii="Arial" w:hAnsi="Arial" w:cs="Arial"/>
        </w:rPr>
        <w:t xml:space="preserve">Head of Accounting Services </w:t>
      </w:r>
      <w:r>
        <w:rPr>
          <w:rFonts w:ascii="Arial" w:hAnsi="Arial" w:cs="Arial"/>
        </w:rPr>
        <w:tab/>
      </w:r>
      <w:r>
        <w:rPr>
          <w:rFonts w:ascii="Arial" w:hAnsi="Arial" w:cs="Arial"/>
        </w:rPr>
        <w:tab/>
      </w:r>
      <w:r>
        <w:rPr>
          <w:rFonts w:ascii="Arial" w:hAnsi="Arial" w:cs="Arial"/>
        </w:rPr>
        <w:tab/>
      </w:r>
      <w:r w:rsidR="00A47A4A">
        <w:rPr>
          <w:rFonts w:ascii="Arial" w:hAnsi="Arial" w:cs="Arial"/>
        </w:rPr>
        <w:tab/>
      </w:r>
      <w:r>
        <w:rPr>
          <w:rFonts w:ascii="Arial" w:hAnsi="Arial" w:cs="Arial"/>
        </w:rPr>
        <w:t>- Andrew Aldrich</w:t>
      </w:r>
    </w:p>
    <w:p w14:paraId="17C663B8" w14:textId="77777777" w:rsidR="00B1680D" w:rsidRDefault="00B1680D" w:rsidP="6102A53A">
      <w:pPr>
        <w:spacing w:after="0" w:line="240" w:lineRule="auto"/>
        <w:rPr>
          <w:rFonts w:ascii="Arial" w:eastAsia="Arial" w:hAnsi="Arial" w:cs="Arial"/>
          <w:color w:val="000000" w:themeColor="text1"/>
        </w:rPr>
      </w:pPr>
    </w:p>
    <w:sectPr w:rsidR="00B1680D" w:rsidSect="00AD20B6">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52ADD" w14:textId="77777777" w:rsidR="003D208B" w:rsidRDefault="003D208B" w:rsidP="00AD20B6">
      <w:pPr>
        <w:spacing w:after="0" w:line="240" w:lineRule="auto"/>
      </w:pPr>
      <w:r>
        <w:separator/>
      </w:r>
    </w:p>
  </w:endnote>
  <w:endnote w:type="continuationSeparator" w:id="0">
    <w:p w14:paraId="37357E72" w14:textId="77777777" w:rsidR="003D208B" w:rsidRDefault="003D208B" w:rsidP="00AD20B6">
      <w:pPr>
        <w:spacing w:after="0" w:line="240" w:lineRule="auto"/>
      </w:pPr>
      <w:r>
        <w:continuationSeparator/>
      </w:r>
    </w:p>
  </w:endnote>
  <w:endnote w:type="continuationNotice" w:id="1">
    <w:p w14:paraId="3DE9A222" w14:textId="77777777" w:rsidR="003D208B" w:rsidRDefault="003D20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rightSans-Regular">
    <w:altName w:val="MS Gothic"/>
    <w:panose1 w:val="020B0604020202020204"/>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91DC" w14:textId="77777777" w:rsidR="00545A09" w:rsidRDefault="00545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513687"/>
      <w:docPartObj>
        <w:docPartGallery w:val="Page Numbers (Bottom of Page)"/>
        <w:docPartUnique/>
      </w:docPartObj>
    </w:sdtPr>
    <w:sdtEndPr>
      <w:rPr>
        <w:noProof/>
      </w:rPr>
    </w:sdtEndPr>
    <w:sdtContent>
      <w:p w14:paraId="7589DC12" w14:textId="3E4C4609" w:rsidR="005F3BD2" w:rsidRDefault="005F3BD2">
        <w:pPr>
          <w:pStyle w:val="Footer"/>
          <w:jc w:val="right"/>
        </w:pPr>
        <w:r>
          <w:fldChar w:fldCharType="begin"/>
        </w:r>
        <w:r>
          <w:instrText xml:space="preserve"> PAGE   \* MERGEFORMAT </w:instrText>
        </w:r>
        <w:r>
          <w:fldChar w:fldCharType="separate"/>
        </w:r>
        <w:r w:rsidR="005E5C55">
          <w:rPr>
            <w:noProof/>
          </w:rPr>
          <w:t>1</w:t>
        </w:r>
        <w:r>
          <w:rPr>
            <w:noProof/>
          </w:rPr>
          <w:fldChar w:fldCharType="end"/>
        </w:r>
      </w:p>
    </w:sdtContent>
  </w:sdt>
  <w:p w14:paraId="44CC90BB" w14:textId="77777777" w:rsidR="005F3BD2" w:rsidRDefault="005F3B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39B42" w14:textId="77777777" w:rsidR="00545A09" w:rsidRDefault="00545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1B38C" w14:textId="77777777" w:rsidR="003D208B" w:rsidRDefault="003D208B" w:rsidP="00AD20B6">
      <w:pPr>
        <w:spacing w:after="0" w:line="240" w:lineRule="auto"/>
      </w:pPr>
      <w:r>
        <w:separator/>
      </w:r>
    </w:p>
  </w:footnote>
  <w:footnote w:type="continuationSeparator" w:id="0">
    <w:p w14:paraId="7A359C5C" w14:textId="77777777" w:rsidR="003D208B" w:rsidRDefault="003D208B" w:rsidP="00AD20B6">
      <w:pPr>
        <w:spacing w:after="0" w:line="240" w:lineRule="auto"/>
      </w:pPr>
      <w:r>
        <w:continuationSeparator/>
      </w:r>
    </w:p>
  </w:footnote>
  <w:footnote w:type="continuationNotice" w:id="1">
    <w:p w14:paraId="5B0A6082" w14:textId="77777777" w:rsidR="003D208B" w:rsidRDefault="003D20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DB91" w14:textId="77777777" w:rsidR="00545A09" w:rsidRDefault="00545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1C453" w14:textId="77777777" w:rsidR="005F3BD2" w:rsidRDefault="005F3BD2">
    <w:pPr>
      <w:pStyle w:val="Header"/>
    </w:pPr>
    <w:r>
      <w:rPr>
        <w:noProof/>
        <w:lang w:eastAsia="en-GB"/>
      </w:rPr>
      <w:drawing>
        <wp:inline distT="0" distB="0" distL="0" distR="0" wp14:anchorId="600C2F8B" wp14:editId="06F440CB">
          <wp:extent cx="830700" cy="374400"/>
          <wp:effectExtent l="0" t="0" r="0" b="0"/>
          <wp:docPr id="1" name="Picture 1" descr="UAL logo -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AL logo - header"/>
                  <pic:cNvPicPr/>
                </pic:nvPicPr>
                <pic:blipFill>
                  <a:blip r:embed="rId1">
                    <a:extLst>
                      <a:ext uri="{28A0092B-C50C-407E-A947-70E740481C1C}">
                        <a14:useLocalDpi xmlns:a14="http://schemas.microsoft.com/office/drawing/2010/main" val="0"/>
                      </a:ext>
                    </a:extLst>
                  </a:blip>
                  <a:stretch>
                    <a:fillRect/>
                  </a:stretch>
                </pic:blipFill>
                <pic:spPr>
                  <a:xfrm>
                    <a:off x="0" y="0"/>
                    <a:ext cx="830700" cy="37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78911" w14:textId="77777777" w:rsidR="00545A09" w:rsidRDefault="00545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45FE"/>
    <w:multiLevelType w:val="hybridMultilevel"/>
    <w:tmpl w:val="C15C97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E1DDC"/>
    <w:multiLevelType w:val="hybridMultilevel"/>
    <w:tmpl w:val="7F381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621F6"/>
    <w:multiLevelType w:val="hybridMultilevel"/>
    <w:tmpl w:val="9532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A416B"/>
    <w:multiLevelType w:val="hybridMultilevel"/>
    <w:tmpl w:val="39CA43F2"/>
    <w:lvl w:ilvl="0" w:tplc="C7D24D12">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6455DC0"/>
    <w:multiLevelType w:val="hybridMultilevel"/>
    <w:tmpl w:val="C0A86A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A811A3"/>
    <w:multiLevelType w:val="hybridMultilevel"/>
    <w:tmpl w:val="7EBC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854F28"/>
    <w:multiLevelType w:val="multilevel"/>
    <w:tmpl w:val="B92E9D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635770"/>
    <w:multiLevelType w:val="multilevel"/>
    <w:tmpl w:val="76843F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6D797E"/>
    <w:multiLevelType w:val="hybridMultilevel"/>
    <w:tmpl w:val="443C28E2"/>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F11DE8"/>
    <w:multiLevelType w:val="hybridMultilevel"/>
    <w:tmpl w:val="EE6C2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25330E"/>
    <w:multiLevelType w:val="hybridMultilevel"/>
    <w:tmpl w:val="43B4C1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4180348">
    <w:abstractNumId w:val="2"/>
  </w:num>
  <w:num w:numId="2" w16cid:durableId="1280330958">
    <w:abstractNumId w:val="8"/>
  </w:num>
  <w:num w:numId="3" w16cid:durableId="1195776131">
    <w:abstractNumId w:val="5"/>
  </w:num>
  <w:num w:numId="4" w16cid:durableId="189536457">
    <w:abstractNumId w:val="0"/>
  </w:num>
  <w:num w:numId="5" w16cid:durableId="1955356784">
    <w:abstractNumId w:val="4"/>
  </w:num>
  <w:num w:numId="6" w16cid:durableId="1037895896">
    <w:abstractNumId w:val="10"/>
  </w:num>
  <w:num w:numId="7" w16cid:durableId="1875312877">
    <w:abstractNumId w:val="1"/>
  </w:num>
  <w:num w:numId="8" w16cid:durableId="311566088">
    <w:abstractNumId w:val="9"/>
  </w:num>
  <w:num w:numId="9" w16cid:durableId="1542866766">
    <w:abstractNumId w:val="6"/>
  </w:num>
  <w:num w:numId="10" w16cid:durableId="1535077812">
    <w:abstractNumId w:val="7"/>
  </w:num>
  <w:num w:numId="11" w16cid:durableId="212275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8B1"/>
    <w:rsid w:val="0000464C"/>
    <w:rsid w:val="00010D57"/>
    <w:rsid w:val="000250EA"/>
    <w:rsid w:val="00030A74"/>
    <w:rsid w:val="000575F6"/>
    <w:rsid w:val="00091F0F"/>
    <w:rsid w:val="000A18F4"/>
    <w:rsid w:val="000F72E0"/>
    <w:rsid w:val="00120A43"/>
    <w:rsid w:val="001305E4"/>
    <w:rsid w:val="0014596D"/>
    <w:rsid w:val="00154E90"/>
    <w:rsid w:val="0016166B"/>
    <w:rsid w:val="001654F2"/>
    <w:rsid w:val="001661D5"/>
    <w:rsid w:val="001746AB"/>
    <w:rsid w:val="001B54AF"/>
    <w:rsid w:val="001E5179"/>
    <w:rsid w:val="001F4A2E"/>
    <w:rsid w:val="001F6C18"/>
    <w:rsid w:val="00212F7B"/>
    <w:rsid w:val="0024315B"/>
    <w:rsid w:val="0025463B"/>
    <w:rsid w:val="00281426"/>
    <w:rsid w:val="002A77E6"/>
    <w:rsid w:val="002B5F13"/>
    <w:rsid w:val="002D46CC"/>
    <w:rsid w:val="002F40D5"/>
    <w:rsid w:val="00324F90"/>
    <w:rsid w:val="00325E37"/>
    <w:rsid w:val="00381AA3"/>
    <w:rsid w:val="00384468"/>
    <w:rsid w:val="003A3A2C"/>
    <w:rsid w:val="003B56BA"/>
    <w:rsid w:val="003C0BA3"/>
    <w:rsid w:val="003C3BBA"/>
    <w:rsid w:val="003D208B"/>
    <w:rsid w:val="003D6C30"/>
    <w:rsid w:val="003E06AF"/>
    <w:rsid w:val="003F6B39"/>
    <w:rsid w:val="0040131E"/>
    <w:rsid w:val="00405708"/>
    <w:rsid w:val="004121E8"/>
    <w:rsid w:val="00415423"/>
    <w:rsid w:val="004264DB"/>
    <w:rsid w:val="00431FCD"/>
    <w:rsid w:val="00435440"/>
    <w:rsid w:val="004551BD"/>
    <w:rsid w:val="0047407B"/>
    <w:rsid w:val="00487FCA"/>
    <w:rsid w:val="004917E1"/>
    <w:rsid w:val="004C5E3F"/>
    <w:rsid w:val="005332EF"/>
    <w:rsid w:val="00545206"/>
    <w:rsid w:val="00545951"/>
    <w:rsid w:val="00545A09"/>
    <w:rsid w:val="00567B82"/>
    <w:rsid w:val="005714F7"/>
    <w:rsid w:val="0057189C"/>
    <w:rsid w:val="00581B18"/>
    <w:rsid w:val="00597255"/>
    <w:rsid w:val="005A1E3B"/>
    <w:rsid w:val="005A2361"/>
    <w:rsid w:val="005A3D77"/>
    <w:rsid w:val="005B333F"/>
    <w:rsid w:val="005C7A0B"/>
    <w:rsid w:val="005D44E0"/>
    <w:rsid w:val="005D531A"/>
    <w:rsid w:val="005E5C55"/>
    <w:rsid w:val="005F0B1F"/>
    <w:rsid w:val="005F3BD2"/>
    <w:rsid w:val="00624AB1"/>
    <w:rsid w:val="00631037"/>
    <w:rsid w:val="006318FC"/>
    <w:rsid w:val="00643167"/>
    <w:rsid w:val="006435AD"/>
    <w:rsid w:val="006541E4"/>
    <w:rsid w:val="00673D65"/>
    <w:rsid w:val="00674971"/>
    <w:rsid w:val="0068409D"/>
    <w:rsid w:val="00687721"/>
    <w:rsid w:val="006A52BD"/>
    <w:rsid w:val="006D255C"/>
    <w:rsid w:val="006D659A"/>
    <w:rsid w:val="007040E9"/>
    <w:rsid w:val="00704BE0"/>
    <w:rsid w:val="007121F4"/>
    <w:rsid w:val="007272A0"/>
    <w:rsid w:val="00763491"/>
    <w:rsid w:val="007741E5"/>
    <w:rsid w:val="007D0413"/>
    <w:rsid w:val="00800A73"/>
    <w:rsid w:val="00830C1F"/>
    <w:rsid w:val="008313E1"/>
    <w:rsid w:val="0085290E"/>
    <w:rsid w:val="008B3FE7"/>
    <w:rsid w:val="008C2E37"/>
    <w:rsid w:val="008D7C0F"/>
    <w:rsid w:val="008F0E9D"/>
    <w:rsid w:val="00905369"/>
    <w:rsid w:val="00910861"/>
    <w:rsid w:val="00930EE3"/>
    <w:rsid w:val="00960EF7"/>
    <w:rsid w:val="00995B35"/>
    <w:rsid w:val="009A009F"/>
    <w:rsid w:val="009A2BB1"/>
    <w:rsid w:val="009B6853"/>
    <w:rsid w:val="009C0C7A"/>
    <w:rsid w:val="009D5D60"/>
    <w:rsid w:val="009E6DBB"/>
    <w:rsid w:val="009F057C"/>
    <w:rsid w:val="009F497F"/>
    <w:rsid w:val="009F603A"/>
    <w:rsid w:val="00A44147"/>
    <w:rsid w:val="00A47A4A"/>
    <w:rsid w:val="00A61528"/>
    <w:rsid w:val="00A61A34"/>
    <w:rsid w:val="00AD20B6"/>
    <w:rsid w:val="00AE07FF"/>
    <w:rsid w:val="00AF4DDE"/>
    <w:rsid w:val="00AF7065"/>
    <w:rsid w:val="00B1680D"/>
    <w:rsid w:val="00B26CBB"/>
    <w:rsid w:val="00B47C5F"/>
    <w:rsid w:val="00B553C0"/>
    <w:rsid w:val="00B879C7"/>
    <w:rsid w:val="00BB1596"/>
    <w:rsid w:val="00BD1206"/>
    <w:rsid w:val="00BD2DCC"/>
    <w:rsid w:val="00C0433D"/>
    <w:rsid w:val="00C257BB"/>
    <w:rsid w:val="00C410F8"/>
    <w:rsid w:val="00C46769"/>
    <w:rsid w:val="00C5550A"/>
    <w:rsid w:val="00C912FE"/>
    <w:rsid w:val="00CA2FBD"/>
    <w:rsid w:val="00CC0A75"/>
    <w:rsid w:val="00CC2EE4"/>
    <w:rsid w:val="00CF086E"/>
    <w:rsid w:val="00D0740F"/>
    <w:rsid w:val="00D07F53"/>
    <w:rsid w:val="00D16578"/>
    <w:rsid w:val="00D27047"/>
    <w:rsid w:val="00D55E1E"/>
    <w:rsid w:val="00D922E0"/>
    <w:rsid w:val="00DA1A18"/>
    <w:rsid w:val="00DE108C"/>
    <w:rsid w:val="00DE3263"/>
    <w:rsid w:val="00DF13D5"/>
    <w:rsid w:val="00E01496"/>
    <w:rsid w:val="00E038EE"/>
    <w:rsid w:val="00E4381D"/>
    <w:rsid w:val="00E7710C"/>
    <w:rsid w:val="00E83A6C"/>
    <w:rsid w:val="00EA301E"/>
    <w:rsid w:val="00EB01B9"/>
    <w:rsid w:val="00EE708C"/>
    <w:rsid w:val="00F318B1"/>
    <w:rsid w:val="00F37B7A"/>
    <w:rsid w:val="00F4163F"/>
    <w:rsid w:val="00F678ED"/>
    <w:rsid w:val="00FD4930"/>
    <w:rsid w:val="00FE008E"/>
    <w:rsid w:val="04EE4A55"/>
    <w:rsid w:val="0A7F329D"/>
    <w:rsid w:val="0DFBDFD4"/>
    <w:rsid w:val="120E5680"/>
    <w:rsid w:val="152F0DC1"/>
    <w:rsid w:val="1C90C45A"/>
    <w:rsid w:val="1C9A40EA"/>
    <w:rsid w:val="20045F7E"/>
    <w:rsid w:val="2708A4C7"/>
    <w:rsid w:val="27D4D8C2"/>
    <w:rsid w:val="28E27BAB"/>
    <w:rsid w:val="29B5C033"/>
    <w:rsid w:val="2B77D4A0"/>
    <w:rsid w:val="2F401CB6"/>
    <w:rsid w:val="2F8513A5"/>
    <w:rsid w:val="2FB2E3DA"/>
    <w:rsid w:val="2FE6766C"/>
    <w:rsid w:val="30B8DD82"/>
    <w:rsid w:val="31D5DF92"/>
    <w:rsid w:val="3450FCE4"/>
    <w:rsid w:val="364E94B3"/>
    <w:rsid w:val="36F5415B"/>
    <w:rsid w:val="37430F3F"/>
    <w:rsid w:val="3A3BBF14"/>
    <w:rsid w:val="3EB38EB4"/>
    <w:rsid w:val="3EEC3995"/>
    <w:rsid w:val="3FAAACD9"/>
    <w:rsid w:val="3FBF7E1D"/>
    <w:rsid w:val="432D0C3B"/>
    <w:rsid w:val="4768A873"/>
    <w:rsid w:val="4808A11D"/>
    <w:rsid w:val="48271BB7"/>
    <w:rsid w:val="48D98205"/>
    <w:rsid w:val="4A3F3859"/>
    <w:rsid w:val="4ABA1174"/>
    <w:rsid w:val="4C55E1D5"/>
    <w:rsid w:val="4D5A1556"/>
    <w:rsid w:val="5091B618"/>
    <w:rsid w:val="50BB8402"/>
    <w:rsid w:val="52A3DDCE"/>
    <w:rsid w:val="530425FB"/>
    <w:rsid w:val="55C93C07"/>
    <w:rsid w:val="581FF7B4"/>
    <w:rsid w:val="5A1F1F3D"/>
    <w:rsid w:val="5A286E43"/>
    <w:rsid w:val="5D84FB19"/>
    <w:rsid w:val="5F4FE563"/>
    <w:rsid w:val="5F513474"/>
    <w:rsid w:val="5F66D4D9"/>
    <w:rsid w:val="5FA263A4"/>
    <w:rsid w:val="6102A53A"/>
    <w:rsid w:val="63E7682A"/>
    <w:rsid w:val="671F08EC"/>
    <w:rsid w:val="68658FD9"/>
    <w:rsid w:val="68BAD94D"/>
    <w:rsid w:val="6B7931BE"/>
    <w:rsid w:val="6D8E9489"/>
    <w:rsid w:val="6F86A7B9"/>
    <w:rsid w:val="71989842"/>
    <w:rsid w:val="76E7B2F7"/>
    <w:rsid w:val="78480D86"/>
    <w:rsid w:val="79479AC0"/>
    <w:rsid w:val="79D9C552"/>
    <w:rsid w:val="79E06DED"/>
    <w:rsid w:val="7A6C19B0"/>
    <w:rsid w:val="7A806B66"/>
    <w:rsid w:val="7E1BC0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F2C53"/>
  <w15:chartTrackingRefBased/>
  <w15:docId w15:val="{CE087980-825D-4EF5-AFED-2AA5AF44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F13"/>
  </w:style>
  <w:style w:type="paragraph" w:styleId="Heading1">
    <w:name w:val="heading 1"/>
    <w:basedOn w:val="Normal"/>
    <w:next w:val="Normal"/>
    <w:link w:val="Heading1Char"/>
    <w:uiPriority w:val="9"/>
    <w:qFormat/>
    <w:rsid w:val="002B5F13"/>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B5F13"/>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2B5F1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2B5F13"/>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2B5F13"/>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2B5F13"/>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2B5F13"/>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2B5F13"/>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2B5F13"/>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2A0"/>
    <w:pPr>
      <w:ind w:left="720"/>
      <w:contextualSpacing/>
    </w:pPr>
  </w:style>
  <w:style w:type="character" w:styleId="Hyperlink">
    <w:name w:val="Hyperlink"/>
    <w:basedOn w:val="DefaultParagraphFont"/>
    <w:uiPriority w:val="99"/>
    <w:unhideWhenUsed/>
    <w:rsid w:val="007272A0"/>
    <w:rPr>
      <w:color w:val="0563C1" w:themeColor="hyperlink"/>
      <w:u w:val="single"/>
    </w:rPr>
  </w:style>
  <w:style w:type="table" w:styleId="TableGrid">
    <w:name w:val="Table Grid"/>
    <w:basedOn w:val="TableNormal"/>
    <w:uiPriority w:val="39"/>
    <w:rsid w:val="003C3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0B6"/>
  </w:style>
  <w:style w:type="paragraph" w:styleId="Footer">
    <w:name w:val="footer"/>
    <w:basedOn w:val="Normal"/>
    <w:link w:val="FooterChar"/>
    <w:uiPriority w:val="99"/>
    <w:unhideWhenUsed/>
    <w:rsid w:val="00AD2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0B6"/>
  </w:style>
  <w:style w:type="paragraph" w:styleId="BalloonText">
    <w:name w:val="Balloon Text"/>
    <w:basedOn w:val="Normal"/>
    <w:link w:val="BalloonTextChar"/>
    <w:uiPriority w:val="99"/>
    <w:semiHidden/>
    <w:unhideWhenUsed/>
    <w:rsid w:val="006318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8FC"/>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9E6DBB"/>
    <w:rPr>
      <w:color w:val="954F72" w:themeColor="followedHyperlink"/>
      <w:u w:val="single"/>
    </w:rPr>
  </w:style>
  <w:style w:type="paragraph" w:styleId="Revision">
    <w:name w:val="Revision"/>
    <w:hidden/>
    <w:uiPriority w:val="99"/>
    <w:semiHidden/>
    <w:rsid w:val="00120A43"/>
    <w:pPr>
      <w:spacing w:after="0" w:line="240" w:lineRule="auto"/>
    </w:pPr>
  </w:style>
  <w:style w:type="paragraph" w:styleId="CommentSubject">
    <w:name w:val="annotation subject"/>
    <w:basedOn w:val="CommentText"/>
    <w:next w:val="CommentText"/>
    <w:link w:val="CommentSubjectChar"/>
    <w:uiPriority w:val="99"/>
    <w:semiHidden/>
    <w:unhideWhenUsed/>
    <w:rsid w:val="007040E9"/>
    <w:rPr>
      <w:b/>
      <w:bCs/>
    </w:rPr>
  </w:style>
  <w:style w:type="character" w:customStyle="1" w:styleId="CommentSubjectChar">
    <w:name w:val="Comment Subject Char"/>
    <w:basedOn w:val="CommentTextChar"/>
    <w:link w:val="CommentSubject"/>
    <w:uiPriority w:val="99"/>
    <w:semiHidden/>
    <w:rsid w:val="007040E9"/>
    <w:rPr>
      <w:b/>
      <w:bCs/>
      <w:sz w:val="20"/>
      <w:szCs w:val="20"/>
    </w:rPr>
  </w:style>
  <w:style w:type="character" w:customStyle="1" w:styleId="Heading1Char">
    <w:name w:val="Heading 1 Char"/>
    <w:basedOn w:val="DefaultParagraphFont"/>
    <w:link w:val="Heading1"/>
    <w:uiPriority w:val="9"/>
    <w:rsid w:val="002B5F13"/>
    <w:rPr>
      <w:smallCaps/>
      <w:spacing w:val="5"/>
      <w:sz w:val="32"/>
      <w:szCs w:val="32"/>
    </w:rPr>
  </w:style>
  <w:style w:type="character" w:customStyle="1" w:styleId="Heading2Char">
    <w:name w:val="Heading 2 Char"/>
    <w:basedOn w:val="DefaultParagraphFont"/>
    <w:link w:val="Heading2"/>
    <w:uiPriority w:val="9"/>
    <w:rsid w:val="002B5F13"/>
    <w:rPr>
      <w:smallCaps/>
      <w:spacing w:val="5"/>
      <w:sz w:val="28"/>
      <w:szCs w:val="28"/>
    </w:rPr>
  </w:style>
  <w:style w:type="character" w:customStyle="1" w:styleId="Heading3Char">
    <w:name w:val="Heading 3 Char"/>
    <w:basedOn w:val="DefaultParagraphFont"/>
    <w:link w:val="Heading3"/>
    <w:uiPriority w:val="9"/>
    <w:semiHidden/>
    <w:rsid w:val="002B5F13"/>
    <w:rPr>
      <w:smallCaps/>
      <w:spacing w:val="5"/>
      <w:sz w:val="24"/>
      <w:szCs w:val="24"/>
    </w:rPr>
  </w:style>
  <w:style w:type="character" w:customStyle="1" w:styleId="Heading4Char">
    <w:name w:val="Heading 4 Char"/>
    <w:basedOn w:val="DefaultParagraphFont"/>
    <w:link w:val="Heading4"/>
    <w:uiPriority w:val="9"/>
    <w:semiHidden/>
    <w:rsid w:val="002B5F13"/>
    <w:rPr>
      <w:i/>
      <w:iCs/>
      <w:smallCaps/>
      <w:spacing w:val="10"/>
      <w:sz w:val="22"/>
      <w:szCs w:val="22"/>
    </w:rPr>
  </w:style>
  <w:style w:type="character" w:customStyle="1" w:styleId="Heading5Char">
    <w:name w:val="Heading 5 Char"/>
    <w:basedOn w:val="DefaultParagraphFont"/>
    <w:link w:val="Heading5"/>
    <w:uiPriority w:val="9"/>
    <w:semiHidden/>
    <w:rsid w:val="002B5F13"/>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2B5F13"/>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2B5F13"/>
    <w:rPr>
      <w:b/>
      <w:bCs/>
      <w:smallCaps/>
      <w:color w:val="70AD47" w:themeColor="accent6"/>
      <w:spacing w:val="10"/>
    </w:rPr>
  </w:style>
  <w:style w:type="character" w:customStyle="1" w:styleId="Heading8Char">
    <w:name w:val="Heading 8 Char"/>
    <w:basedOn w:val="DefaultParagraphFont"/>
    <w:link w:val="Heading8"/>
    <w:uiPriority w:val="9"/>
    <w:semiHidden/>
    <w:rsid w:val="002B5F13"/>
    <w:rPr>
      <w:b/>
      <w:bCs/>
      <w:i/>
      <w:iCs/>
      <w:smallCaps/>
      <w:color w:val="538135" w:themeColor="accent6" w:themeShade="BF"/>
    </w:rPr>
  </w:style>
  <w:style w:type="character" w:customStyle="1" w:styleId="Heading9Char">
    <w:name w:val="Heading 9 Char"/>
    <w:basedOn w:val="DefaultParagraphFont"/>
    <w:link w:val="Heading9"/>
    <w:uiPriority w:val="9"/>
    <w:semiHidden/>
    <w:rsid w:val="002B5F13"/>
    <w:rPr>
      <w:b/>
      <w:bCs/>
      <w:i/>
      <w:iCs/>
      <w:smallCaps/>
      <w:color w:val="385623" w:themeColor="accent6" w:themeShade="80"/>
    </w:rPr>
  </w:style>
  <w:style w:type="paragraph" w:styleId="Caption">
    <w:name w:val="caption"/>
    <w:basedOn w:val="Normal"/>
    <w:next w:val="Normal"/>
    <w:uiPriority w:val="35"/>
    <w:semiHidden/>
    <w:unhideWhenUsed/>
    <w:qFormat/>
    <w:rsid w:val="002B5F13"/>
    <w:rPr>
      <w:b/>
      <w:bCs/>
      <w:caps/>
      <w:sz w:val="16"/>
      <w:szCs w:val="16"/>
    </w:rPr>
  </w:style>
  <w:style w:type="paragraph" w:styleId="Title">
    <w:name w:val="Title"/>
    <w:basedOn w:val="Normal"/>
    <w:next w:val="Normal"/>
    <w:link w:val="TitleChar"/>
    <w:uiPriority w:val="10"/>
    <w:qFormat/>
    <w:rsid w:val="002B5F13"/>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2B5F13"/>
    <w:rPr>
      <w:smallCaps/>
      <w:color w:val="262626" w:themeColor="text1" w:themeTint="D9"/>
      <w:sz w:val="52"/>
      <w:szCs w:val="52"/>
    </w:rPr>
  </w:style>
  <w:style w:type="paragraph" w:styleId="Subtitle">
    <w:name w:val="Subtitle"/>
    <w:basedOn w:val="Normal"/>
    <w:next w:val="Normal"/>
    <w:link w:val="SubtitleChar"/>
    <w:uiPriority w:val="11"/>
    <w:qFormat/>
    <w:rsid w:val="002B5F13"/>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B5F13"/>
    <w:rPr>
      <w:rFonts w:asciiTheme="majorHAnsi" w:eastAsiaTheme="majorEastAsia" w:hAnsiTheme="majorHAnsi" w:cstheme="majorBidi"/>
    </w:rPr>
  </w:style>
  <w:style w:type="character" w:styleId="Strong">
    <w:name w:val="Strong"/>
    <w:uiPriority w:val="22"/>
    <w:qFormat/>
    <w:rsid w:val="002B5F13"/>
    <w:rPr>
      <w:b/>
      <w:bCs/>
      <w:color w:val="70AD47" w:themeColor="accent6"/>
    </w:rPr>
  </w:style>
  <w:style w:type="character" w:styleId="Emphasis">
    <w:name w:val="Emphasis"/>
    <w:uiPriority w:val="20"/>
    <w:qFormat/>
    <w:rsid w:val="002B5F13"/>
    <w:rPr>
      <w:b/>
      <w:bCs/>
      <w:i/>
      <w:iCs/>
      <w:spacing w:val="10"/>
    </w:rPr>
  </w:style>
  <w:style w:type="paragraph" w:styleId="NoSpacing">
    <w:name w:val="No Spacing"/>
    <w:uiPriority w:val="1"/>
    <w:qFormat/>
    <w:rsid w:val="002B5F13"/>
    <w:pPr>
      <w:spacing w:after="0" w:line="240" w:lineRule="auto"/>
    </w:pPr>
  </w:style>
  <w:style w:type="paragraph" w:styleId="Quote">
    <w:name w:val="Quote"/>
    <w:basedOn w:val="Normal"/>
    <w:next w:val="Normal"/>
    <w:link w:val="QuoteChar"/>
    <w:uiPriority w:val="29"/>
    <w:qFormat/>
    <w:rsid w:val="002B5F13"/>
    <w:rPr>
      <w:i/>
      <w:iCs/>
    </w:rPr>
  </w:style>
  <w:style w:type="character" w:customStyle="1" w:styleId="QuoteChar">
    <w:name w:val="Quote Char"/>
    <w:basedOn w:val="DefaultParagraphFont"/>
    <w:link w:val="Quote"/>
    <w:uiPriority w:val="29"/>
    <w:rsid w:val="002B5F13"/>
    <w:rPr>
      <w:i/>
      <w:iCs/>
    </w:rPr>
  </w:style>
  <w:style w:type="paragraph" w:styleId="IntenseQuote">
    <w:name w:val="Intense Quote"/>
    <w:basedOn w:val="Normal"/>
    <w:next w:val="Normal"/>
    <w:link w:val="IntenseQuoteChar"/>
    <w:uiPriority w:val="30"/>
    <w:qFormat/>
    <w:rsid w:val="002B5F13"/>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2B5F13"/>
    <w:rPr>
      <w:b/>
      <w:bCs/>
      <w:i/>
      <w:iCs/>
    </w:rPr>
  </w:style>
  <w:style w:type="character" w:styleId="SubtleEmphasis">
    <w:name w:val="Subtle Emphasis"/>
    <w:uiPriority w:val="19"/>
    <w:qFormat/>
    <w:rsid w:val="002B5F13"/>
    <w:rPr>
      <w:i/>
      <w:iCs/>
    </w:rPr>
  </w:style>
  <w:style w:type="character" w:styleId="IntenseEmphasis">
    <w:name w:val="Intense Emphasis"/>
    <w:uiPriority w:val="21"/>
    <w:qFormat/>
    <w:rsid w:val="002B5F13"/>
    <w:rPr>
      <w:b/>
      <w:bCs/>
      <w:i/>
      <w:iCs/>
      <w:color w:val="70AD47" w:themeColor="accent6"/>
      <w:spacing w:val="10"/>
    </w:rPr>
  </w:style>
  <w:style w:type="character" w:styleId="SubtleReference">
    <w:name w:val="Subtle Reference"/>
    <w:uiPriority w:val="31"/>
    <w:qFormat/>
    <w:rsid w:val="002B5F13"/>
    <w:rPr>
      <w:b/>
      <w:bCs/>
    </w:rPr>
  </w:style>
  <w:style w:type="character" w:styleId="IntenseReference">
    <w:name w:val="Intense Reference"/>
    <w:uiPriority w:val="32"/>
    <w:qFormat/>
    <w:rsid w:val="002B5F13"/>
    <w:rPr>
      <w:b/>
      <w:bCs/>
      <w:smallCaps/>
      <w:spacing w:val="5"/>
      <w:sz w:val="22"/>
      <w:szCs w:val="22"/>
      <w:u w:val="single"/>
    </w:rPr>
  </w:style>
  <w:style w:type="character" w:styleId="BookTitle">
    <w:name w:val="Book Title"/>
    <w:uiPriority w:val="33"/>
    <w:qFormat/>
    <w:rsid w:val="002B5F1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B5F13"/>
    <w:pPr>
      <w:outlineLvl w:val="9"/>
    </w:pPr>
  </w:style>
  <w:style w:type="character" w:styleId="UnresolvedMention">
    <w:name w:val="Unresolved Mention"/>
    <w:basedOn w:val="DefaultParagraphFont"/>
    <w:uiPriority w:val="99"/>
    <w:semiHidden/>
    <w:unhideWhenUsed/>
    <w:rsid w:val="00D55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575378">
      <w:bodyDiv w:val="1"/>
      <w:marLeft w:val="0"/>
      <w:marRight w:val="0"/>
      <w:marTop w:val="0"/>
      <w:marBottom w:val="0"/>
      <w:divBdr>
        <w:top w:val="none" w:sz="0" w:space="0" w:color="auto"/>
        <w:left w:val="none" w:sz="0" w:space="0" w:color="auto"/>
        <w:bottom w:val="none" w:sz="0" w:space="0" w:color="auto"/>
        <w:right w:val="none" w:sz="0" w:space="0" w:color="auto"/>
      </w:divBdr>
    </w:div>
    <w:div w:id="124892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ts.ac.uk/about-ual/climate-action-plan" TargetMode="External"/><Relationship Id="rId18" Type="http://schemas.openxmlformats.org/officeDocument/2006/relationships/hyperlink" Target="https://www.legislation.gov.uk/ukpga/1990/43/conte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peopleandplanet.org/university-league" TargetMode="External"/><Relationship Id="rId17" Type="http://schemas.openxmlformats.org/officeDocument/2006/relationships/hyperlink" Target="https://www.ccla.co.uk/investment-solutions/fund/coif-charities-ethical-investment-fund"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S:\Finance\CF%20-%20FINANCIAL%20ACCOUNTS\Responsible%20Investment%20Group\14%20Meeting%20-%20Feb%202025\Meeting%20Papers%20for%20Review\Responsible%20Investment%20Policy%20Feb%202025%20website%20version.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pri.org/"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cla.co.uk/sites/default/files/7150%20CCLA%20COIF%20Ethical%20Investment%20Fund%20Annual%202020%20%289%29.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egislation.gov.uk/ukpga/1993/12/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upiteram.com/uk/en/individual/product-page/jupiter-ecology-fund-i-gbp-inc/"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CBC2D9A78F9640B9A6DD5625BF11C5" ma:contentTypeVersion="6" ma:contentTypeDescription="Create a new document." ma:contentTypeScope="" ma:versionID="72ac936086fbf9bc6eb7f6f238d112e7">
  <xsd:schema xmlns:xsd="http://www.w3.org/2001/XMLSchema" xmlns:xs="http://www.w3.org/2001/XMLSchema" xmlns:p="http://schemas.microsoft.com/office/2006/metadata/properties" xmlns:ns2="80f4ed44-f05e-4881-b185-1c49a3002014" xmlns:ns3="d5829a45-4a8e-472c-80ed-6026a939d031" targetNamespace="http://schemas.microsoft.com/office/2006/metadata/properties" ma:root="true" ma:fieldsID="77f9cbfd86c9f28161a96a665227d579" ns2:_="" ns3:_="">
    <xsd:import namespace="80f4ed44-f05e-4881-b185-1c49a3002014"/>
    <xsd:import namespace="d5829a45-4a8e-472c-80ed-6026a939d0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4ed44-f05e-4881-b185-1c49a3002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829a45-4a8e-472c-80ed-6026a939d03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72745B-D849-4795-B215-524B37846913}">
  <ds:schemaRefs>
    <ds:schemaRef ds:uri="http://schemas.openxmlformats.org/officeDocument/2006/bibliography"/>
  </ds:schemaRefs>
</ds:datastoreItem>
</file>

<file path=customXml/itemProps2.xml><?xml version="1.0" encoding="utf-8"?>
<ds:datastoreItem xmlns:ds="http://schemas.openxmlformats.org/officeDocument/2006/customXml" ds:itemID="{7F904E49-0B31-48F3-9408-3C82257BC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4ed44-f05e-4881-b185-1c49a3002014"/>
    <ds:schemaRef ds:uri="d5829a45-4a8e-472c-80ed-6026a939d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0921EF-9811-4851-A09C-369951154584}">
  <ds:schemaRefs>
    <ds:schemaRef ds:uri="http://schemas.microsoft.com/sharepoint/v3/contenttype/forms"/>
  </ds:schemaRefs>
</ds:datastoreItem>
</file>

<file path=customXml/itemProps4.xml><?xml version="1.0" encoding="utf-8"?>
<ds:datastoreItem xmlns:ds="http://schemas.openxmlformats.org/officeDocument/2006/customXml" ds:itemID="{BCFE1DE7-33EF-4E26-8768-D5F2B6BA3E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1205</Words>
  <Characters>7110</Characters>
  <Application>Microsoft Office Word</Application>
  <DocSecurity>0</DocSecurity>
  <Lines>284</Lines>
  <Paragraphs>148</Paragraphs>
  <ScaleCrop>false</ScaleCrop>
  <HeadingPairs>
    <vt:vector size="2" baseType="variant">
      <vt:variant>
        <vt:lpstr>Title</vt:lpstr>
      </vt:variant>
      <vt:variant>
        <vt:i4>1</vt:i4>
      </vt:variant>
    </vt:vector>
  </HeadingPairs>
  <TitlesOfParts>
    <vt:vector size="1" baseType="lpstr">
      <vt:lpstr>Responsible Investment Policy</vt:lpstr>
    </vt:vector>
  </TitlesOfParts>
  <Company>University of the Arts London</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Responsible Investment Policy</dc:title>
  <dc:subject/>
  <dc:creator>'University of the Arts London'</dc:creator>
  <cp:keywords/>
  <dc:description/>
  <cp:lastModifiedBy>Katharine Dwyer</cp:lastModifiedBy>
  <cp:revision>5</cp:revision>
  <cp:lastPrinted>2018-04-12T13:48:00Z</cp:lastPrinted>
  <dcterms:created xsi:type="dcterms:W3CDTF">2025-02-19T16:27:00Z</dcterms:created>
  <dcterms:modified xsi:type="dcterms:W3CDTF">2025-02-21T09:35:00Z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0x010100BACBC2D9A78F9640B9A6DD5625BF11C5</vt:lpwstr>
  </property>
</Properties>
</file>